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29C7" w14:textId="7D8FFAB5" w:rsidR="000E433F" w:rsidRPr="005849F8" w:rsidRDefault="000E433F" w:rsidP="000E433F">
      <w:pPr>
        <w:tabs>
          <w:tab w:val="left" w:pos="851"/>
        </w:tabs>
        <w:jc w:val="center"/>
        <w:rPr>
          <w:rFonts w:ascii="Calibri" w:hAnsi="Calibri" w:cs="Calibri"/>
          <w:b/>
          <w:color w:val="0171BA"/>
          <w:sz w:val="72"/>
          <w:szCs w:val="72"/>
        </w:rPr>
      </w:pPr>
      <w:r>
        <w:rPr>
          <w:rFonts w:ascii="Calibri" w:hAnsi="Calibri" w:cs="Calibri"/>
          <w:b/>
          <w:color w:val="0171BA"/>
          <w:sz w:val="72"/>
          <w:szCs w:val="72"/>
        </w:rPr>
        <w:t xml:space="preserve">Standard Form </w:t>
      </w:r>
      <w:r w:rsidR="008D78D8">
        <w:rPr>
          <w:rFonts w:ascii="Calibri" w:hAnsi="Calibri" w:cs="Calibri"/>
          <w:b/>
          <w:color w:val="0171BA"/>
          <w:sz w:val="72"/>
          <w:szCs w:val="72"/>
        </w:rPr>
        <w:t>Contract Amendment for Covid</w:t>
      </w:r>
      <w:r w:rsidR="00A12081">
        <w:rPr>
          <w:rFonts w:ascii="Calibri" w:hAnsi="Calibri" w:cs="Calibri"/>
          <w:b/>
          <w:color w:val="0171BA"/>
          <w:sz w:val="72"/>
          <w:szCs w:val="72"/>
        </w:rPr>
        <w:t>-</w:t>
      </w:r>
      <w:r w:rsidR="008D78D8">
        <w:rPr>
          <w:rFonts w:ascii="Calibri" w:hAnsi="Calibri" w:cs="Calibri"/>
          <w:b/>
          <w:color w:val="0171BA"/>
          <w:sz w:val="72"/>
          <w:szCs w:val="72"/>
        </w:rPr>
        <w:t>19 Related Delay</w:t>
      </w:r>
    </w:p>
    <w:p w14:paraId="3B1A9E52" w14:textId="77777777" w:rsidR="000E433F" w:rsidRPr="005849F8" w:rsidRDefault="000E433F" w:rsidP="000E433F">
      <w:pPr>
        <w:jc w:val="center"/>
        <w:rPr>
          <w:rFonts w:ascii="Calibri" w:hAnsi="Calibri" w:cs="Calibri"/>
          <w:b/>
          <w:color w:val="0171BA"/>
          <w:sz w:val="72"/>
          <w:szCs w:val="72"/>
        </w:rPr>
      </w:pPr>
      <w:r>
        <w:rPr>
          <w:rFonts w:ascii="Calibri" w:hAnsi="Calibri" w:cs="Calibri"/>
          <w:b/>
          <w:color w:val="0171BA"/>
          <w:sz w:val="72"/>
          <w:szCs w:val="72"/>
        </w:rPr>
        <w:t>(hub D&amp;B Projects)</w:t>
      </w:r>
    </w:p>
    <w:p w14:paraId="07388057" w14:textId="77777777" w:rsidR="000E433F" w:rsidRPr="005849F8" w:rsidRDefault="000E433F" w:rsidP="000E433F">
      <w:pPr>
        <w:rPr>
          <w:rFonts w:ascii="Calibri" w:hAnsi="Calibri" w:cs="Calibri"/>
          <w:szCs w:val="24"/>
        </w:rPr>
      </w:pPr>
    </w:p>
    <w:p w14:paraId="1DA04733" w14:textId="77777777" w:rsidR="000E433F" w:rsidRDefault="000E433F" w:rsidP="000E433F">
      <w:pPr>
        <w:rPr>
          <w:rFonts w:ascii="Calibri" w:hAnsi="Calibri" w:cs="Calibri"/>
          <w:szCs w:val="24"/>
        </w:rPr>
      </w:pPr>
    </w:p>
    <w:p w14:paraId="28D82ED8" w14:textId="77777777" w:rsidR="000E433F" w:rsidRDefault="000E433F" w:rsidP="000E433F">
      <w:pPr>
        <w:rPr>
          <w:rFonts w:ascii="Calibri" w:hAnsi="Calibri" w:cs="Calibri"/>
          <w:szCs w:val="24"/>
        </w:rPr>
      </w:pPr>
    </w:p>
    <w:p w14:paraId="49E59185" w14:textId="77777777" w:rsidR="000E433F" w:rsidRPr="005849F8" w:rsidRDefault="000E433F" w:rsidP="000E433F">
      <w:pPr>
        <w:rPr>
          <w:rFonts w:ascii="Calibri" w:hAnsi="Calibri" w:cs="Calibri"/>
          <w:szCs w:val="24"/>
        </w:rPr>
      </w:pPr>
    </w:p>
    <w:p w14:paraId="7F9C7FE6" w14:textId="77777777" w:rsidR="00130406" w:rsidRDefault="00130406" w:rsidP="000E433F">
      <w:pPr>
        <w:rPr>
          <w:rFonts w:ascii="Calibri" w:hAnsi="Calibri" w:cs="Calibri"/>
          <w:b/>
          <w:color w:val="0171BA"/>
          <w:sz w:val="44"/>
          <w:szCs w:val="44"/>
        </w:rPr>
      </w:pPr>
    </w:p>
    <w:p w14:paraId="6D0B7FEB" w14:textId="77777777" w:rsidR="00130406" w:rsidRDefault="00130406" w:rsidP="000E433F">
      <w:pPr>
        <w:rPr>
          <w:rFonts w:ascii="Calibri" w:hAnsi="Calibri" w:cs="Calibri"/>
          <w:b/>
          <w:color w:val="0171BA"/>
          <w:sz w:val="44"/>
          <w:szCs w:val="44"/>
        </w:rPr>
      </w:pPr>
    </w:p>
    <w:p w14:paraId="070C7336" w14:textId="34D1BB4E" w:rsidR="000E433F" w:rsidRPr="005849F8" w:rsidRDefault="000E433F" w:rsidP="000E433F">
      <w:pPr>
        <w:rPr>
          <w:rFonts w:ascii="Calibri" w:hAnsi="Calibri" w:cs="Calibri"/>
          <w:b/>
          <w:color w:val="0171BA"/>
          <w:sz w:val="44"/>
          <w:szCs w:val="44"/>
        </w:rPr>
      </w:pPr>
      <w:r>
        <w:rPr>
          <w:rFonts w:ascii="Calibri" w:hAnsi="Calibri" w:cs="Calibri"/>
          <w:b/>
          <w:color w:val="0171BA"/>
          <w:sz w:val="44"/>
          <w:szCs w:val="44"/>
        </w:rPr>
        <w:t xml:space="preserve">Version 1: 14 May 2020 </w:t>
      </w:r>
    </w:p>
    <w:p w14:paraId="03AC9492" w14:textId="77777777" w:rsidR="000E433F" w:rsidRDefault="000E433F" w:rsidP="000E433F">
      <w:pPr>
        <w:rPr>
          <w:rFonts w:ascii="Calibri" w:hAnsi="Calibri" w:cs="Calibri"/>
          <w:b/>
          <w:color w:val="0171BA"/>
          <w:sz w:val="44"/>
          <w:szCs w:val="44"/>
        </w:rPr>
      </w:pPr>
    </w:p>
    <w:p w14:paraId="0ECC5020" w14:textId="77777777" w:rsidR="000E433F" w:rsidRDefault="000E433F" w:rsidP="000E433F">
      <w:pPr>
        <w:rPr>
          <w:rFonts w:ascii="Calibri" w:hAnsi="Calibri" w:cs="Calibri"/>
          <w:b/>
          <w:color w:val="0171BA"/>
          <w:sz w:val="44"/>
          <w:szCs w:val="44"/>
        </w:rPr>
      </w:pPr>
    </w:p>
    <w:p w14:paraId="4F2AA01C" w14:textId="77777777" w:rsidR="000E433F" w:rsidRDefault="000E433F" w:rsidP="000E433F">
      <w:pPr>
        <w:rPr>
          <w:rFonts w:ascii="Calibri" w:hAnsi="Calibri" w:cs="Calibri"/>
          <w:b/>
          <w:color w:val="0171BA"/>
          <w:sz w:val="44"/>
          <w:szCs w:val="44"/>
        </w:rPr>
      </w:pPr>
    </w:p>
    <w:p w14:paraId="314D2CC3" w14:textId="77777777" w:rsidR="000E433F" w:rsidRPr="005849F8" w:rsidRDefault="000E433F" w:rsidP="000E433F">
      <w:pPr>
        <w:rPr>
          <w:rFonts w:ascii="Calibri" w:hAnsi="Calibri" w:cs="Calibri"/>
          <w:szCs w:val="24"/>
        </w:rPr>
      </w:pPr>
    </w:p>
    <w:p w14:paraId="78BAFF77" w14:textId="77777777" w:rsidR="000E433F" w:rsidRPr="005849F8" w:rsidRDefault="000E433F" w:rsidP="000E433F">
      <w:pPr>
        <w:rPr>
          <w:rFonts w:ascii="Calibri" w:hAnsi="Calibri" w:cs="Calibri"/>
          <w:szCs w:val="24"/>
        </w:rPr>
      </w:pPr>
    </w:p>
    <w:p w14:paraId="38E77523" w14:textId="77777777" w:rsidR="000E433F" w:rsidRPr="005849F8" w:rsidRDefault="000E433F" w:rsidP="000E433F">
      <w:pPr>
        <w:rPr>
          <w:rFonts w:ascii="Calibri" w:hAnsi="Calibri" w:cs="Calibri"/>
          <w:szCs w:val="24"/>
        </w:rPr>
      </w:pPr>
      <w:r w:rsidRPr="00447E87">
        <w:rPr>
          <w:rFonts w:ascii="Calibri" w:hAnsi="Calibri" w:cs="Calibri"/>
          <w:noProof/>
        </w:rPr>
        <w:drawing>
          <wp:inline distT="0" distB="0" distL="0" distR="0" wp14:anchorId="21AC5822" wp14:editId="6BBDE7B7">
            <wp:extent cx="2376805" cy="809625"/>
            <wp:effectExtent l="0" t="0" r="0" b="0"/>
            <wp:docPr id="1"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6805" cy="809625"/>
                    </a:xfrm>
                    <a:prstGeom prst="rect">
                      <a:avLst/>
                    </a:prstGeom>
                    <a:noFill/>
                    <a:ln>
                      <a:noFill/>
                    </a:ln>
                  </pic:spPr>
                </pic:pic>
              </a:graphicData>
            </a:graphic>
          </wp:inline>
        </w:drawing>
      </w:r>
    </w:p>
    <w:p w14:paraId="228591C3" w14:textId="77777777" w:rsidR="000E433F" w:rsidRPr="005849F8" w:rsidRDefault="000E433F" w:rsidP="000E433F">
      <w:pPr>
        <w:rPr>
          <w:rFonts w:ascii="Calibri" w:hAnsi="Calibri" w:cs="Calibri"/>
          <w:szCs w:val="24"/>
        </w:rPr>
      </w:pPr>
    </w:p>
    <w:p w14:paraId="7935BBB4" w14:textId="77777777" w:rsidR="000E433F" w:rsidRPr="005849F8" w:rsidRDefault="000E433F" w:rsidP="000E433F">
      <w:pPr>
        <w:rPr>
          <w:rFonts w:ascii="Calibri" w:hAnsi="Calibri" w:cs="Calibri"/>
          <w:szCs w:val="24"/>
        </w:rPr>
      </w:pPr>
    </w:p>
    <w:p w14:paraId="1D6EEEBD" w14:textId="77777777" w:rsidR="000E433F" w:rsidRPr="005849F8" w:rsidRDefault="000E433F" w:rsidP="000E433F">
      <w:pPr>
        <w:rPr>
          <w:rFonts w:ascii="Calibri" w:hAnsi="Calibri" w:cs="Calibri"/>
          <w:szCs w:val="24"/>
        </w:rPr>
      </w:pPr>
    </w:p>
    <w:p w14:paraId="43C9965C" w14:textId="77777777" w:rsidR="000E433F" w:rsidRPr="005849F8" w:rsidRDefault="000E433F" w:rsidP="000E433F">
      <w:pPr>
        <w:rPr>
          <w:rFonts w:ascii="Calibri" w:hAnsi="Calibri" w:cs="Calibri"/>
          <w:szCs w:val="24"/>
        </w:rPr>
        <w:sectPr w:rsidR="000E433F" w:rsidRPr="005849F8" w:rsidSect="00721E39">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14:paraId="279A2F20" w14:textId="77777777" w:rsidR="000E433F" w:rsidRDefault="000E433F" w:rsidP="000E433F">
      <w:pPr>
        <w:pStyle w:val="Body"/>
        <w:tabs>
          <w:tab w:val="left" w:pos="1223"/>
          <w:tab w:val="right" w:pos="8505"/>
        </w:tabs>
        <w:jc w:val="left"/>
      </w:pPr>
      <w:r>
        <w:lastRenderedPageBreak/>
        <w:tab/>
      </w:r>
      <w:r>
        <w:rPr>
          <w:noProof/>
        </w:rPr>
        <w:drawing>
          <wp:anchor distT="0" distB="0" distL="114300" distR="114300" simplePos="0" relativeHeight="251659264" behindDoc="0" locked="0" layoutInCell="0" allowOverlap="1" wp14:anchorId="6F6F4FBD" wp14:editId="1C52F408">
            <wp:simplePos x="0" y="0"/>
            <wp:positionH relativeFrom="column">
              <wp:posOffset>3296920</wp:posOffset>
            </wp:positionH>
            <wp:positionV relativeFrom="paragraph">
              <wp:posOffset>-59690</wp:posOffset>
            </wp:positionV>
            <wp:extent cx="2781300" cy="2409825"/>
            <wp:effectExtent l="0" t="0" r="0" b="0"/>
            <wp:wrapNone/>
            <wp:docPr id="2" name="Picture 2" descr="hub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logo with strap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EA116" w14:textId="77777777" w:rsidR="000E433F" w:rsidRDefault="000E433F" w:rsidP="000E433F">
      <w:pPr>
        <w:pStyle w:val="Body"/>
      </w:pPr>
    </w:p>
    <w:p w14:paraId="0946A741" w14:textId="77777777" w:rsidR="000E433F" w:rsidRDefault="000E433F" w:rsidP="000E433F">
      <w:pPr>
        <w:pStyle w:val="Body"/>
      </w:pPr>
    </w:p>
    <w:p w14:paraId="768B2F6B" w14:textId="77777777" w:rsidR="000E433F" w:rsidRDefault="000E433F" w:rsidP="000E433F">
      <w:pPr>
        <w:pStyle w:val="Body"/>
      </w:pPr>
    </w:p>
    <w:p w14:paraId="54A70EA9" w14:textId="77777777" w:rsidR="000E433F" w:rsidRDefault="000E433F" w:rsidP="000E433F">
      <w:pPr>
        <w:pStyle w:val="Body"/>
      </w:pPr>
    </w:p>
    <w:p w14:paraId="27EA4DBA" w14:textId="77777777" w:rsidR="000E433F" w:rsidRDefault="000E433F" w:rsidP="000E433F">
      <w:pPr>
        <w:pStyle w:val="Body"/>
      </w:pPr>
    </w:p>
    <w:p w14:paraId="62B4945C" w14:textId="77777777" w:rsidR="000E433F" w:rsidRDefault="000E433F" w:rsidP="000E433F">
      <w:pPr>
        <w:pStyle w:val="Body"/>
        <w:rPr>
          <w:b/>
          <w:sz w:val="28"/>
          <w:szCs w:val="28"/>
        </w:rPr>
      </w:pPr>
    </w:p>
    <w:p w14:paraId="44AC8BAD" w14:textId="77777777" w:rsidR="000E433F" w:rsidRDefault="000E433F" w:rsidP="000E433F">
      <w:pPr>
        <w:ind w:left="1701"/>
        <w:rPr>
          <w:b/>
        </w:rPr>
      </w:pPr>
    </w:p>
    <w:p w14:paraId="2A774829" w14:textId="77777777" w:rsidR="000E433F" w:rsidRDefault="000E433F" w:rsidP="000E433F">
      <w:pPr>
        <w:ind w:left="1701"/>
        <w:rPr>
          <w:b/>
        </w:rPr>
      </w:pPr>
    </w:p>
    <w:p w14:paraId="0C349B89" w14:textId="77777777" w:rsidR="000E433F" w:rsidRDefault="000E433F" w:rsidP="000E433F">
      <w:pPr>
        <w:ind w:left="1701"/>
        <w:rPr>
          <w:b/>
        </w:rPr>
      </w:pPr>
    </w:p>
    <w:p w14:paraId="593F7F4E" w14:textId="77777777" w:rsidR="000E433F" w:rsidRDefault="000E433F" w:rsidP="000E433F">
      <w:pPr>
        <w:ind w:left="1701"/>
        <w:rPr>
          <w:b/>
        </w:rPr>
      </w:pPr>
    </w:p>
    <w:p w14:paraId="7403B770" w14:textId="77777777" w:rsidR="000E433F" w:rsidRDefault="000E433F" w:rsidP="000E433F">
      <w:pPr>
        <w:ind w:left="1701"/>
        <w:rPr>
          <w:b/>
        </w:rPr>
      </w:pPr>
      <w:r>
        <w:rPr>
          <w:b/>
        </w:rPr>
        <w:t xml:space="preserve">CONTRACT VARIATION TO THE DESIGN AND BUILD DEVELOPMENT </w:t>
      </w:r>
      <w:r w:rsidRPr="00852C16">
        <w:rPr>
          <w:b/>
        </w:rPr>
        <w:t>AGREEMENT</w:t>
      </w:r>
    </w:p>
    <w:p w14:paraId="4DA1374D" w14:textId="77777777" w:rsidR="000E433F" w:rsidRDefault="000E433F" w:rsidP="000E433F">
      <w:pPr>
        <w:ind w:left="1701"/>
        <w:rPr>
          <w:b/>
        </w:rPr>
      </w:pPr>
    </w:p>
    <w:p w14:paraId="157B9122" w14:textId="77777777" w:rsidR="000E433F" w:rsidRDefault="000E433F" w:rsidP="000E433F">
      <w:pPr>
        <w:ind w:left="1701"/>
        <w:rPr>
          <w:b/>
        </w:rPr>
      </w:pPr>
      <w:r w:rsidRPr="00852C16">
        <w:rPr>
          <w:b/>
        </w:rPr>
        <w:t>between</w:t>
      </w:r>
    </w:p>
    <w:p w14:paraId="5B8C720C" w14:textId="77777777" w:rsidR="000E433F" w:rsidRPr="00852C16" w:rsidRDefault="000E433F" w:rsidP="000E433F">
      <w:pPr>
        <w:ind w:left="1701"/>
        <w:rPr>
          <w:b/>
        </w:rPr>
      </w:pPr>
    </w:p>
    <w:p w14:paraId="36002E2C" w14:textId="77777777" w:rsidR="000E433F" w:rsidRDefault="000E433F" w:rsidP="000E433F">
      <w:pPr>
        <w:ind w:left="1701"/>
        <w:rPr>
          <w:b/>
        </w:rPr>
      </w:pPr>
      <w:r>
        <w:rPr>
          <w:b/>
        </w:rPr>
        <w:t>[AUTHORITY]</w:t>
      </w:r>
    </w:p>
    <w:p w14:paraId="2AE9602F" w14:textId="77777777" w:rsidR="000E433F" w:rsidRDefault="000E433F" w:rsidP="000E433F">
      <w:pPr>
        <w:ind w:left="1701"/>
        <w:rPr>
          <w:b/>
        </w:rPr>
      </w:pPr>
    </w:p>
    <w:p w14:paraId="561BB5B4" w14:textId="77777777" w:rsidR="000E433F" w:rsidRDefault="000E433F" w:rsidP="000E433F">
      <w:pPr>
        <w:ind w:left="1701"/>
        <w:rPr>
          <w:b/>
        </w:rPr>
      </w:pPr>
      <w:r w:rsidRPr="00852C16">
        <w:rPr>
          <w:b/>
        </w:rPr>
        <w:t>and</w:t>
      </w:r>
    </w:p>
    <w:p w14:paraId="7CC2F2CB" w14:textId="77777777" w:rsidR="000E433F" w:rsidRDefault="000E433F" w:rsidP="000E433F">
      <w:pPr>
        <w:ind w:left="1701"/>
        <w:rPr>
          <w:b/>
        </w:rPr>
      </w:pPr>
    </w:p>
    <w:p w14:paraId="5DE94B02" w14:textId="77777777" w:rsidR="000E433F" w:rsidRDefault="000E433F" w:rsidP="000E433F">
      <w:pPr>
        <w:ind w:left="1701"/>
        <w:rPr>
          <w:b/>
        </w:rPr>
      </w:pPr>
      <w:r w:rsidRPr="00852C16">
        <w:rPr>
          <w:b/>
        </w:rPr>
        <w:t>[</w:t>
      </w:r>
      <w:r>
        <w:rPr>
          <w:b/>
        </w:rPr>
        <w:t>HUBCO</w:t>
      </w:r>
      <w:r w:rsidRPr="00852C16">
        <w:rPr>
          <w:b/>
        </w:rPr>
        <w:t>]</w:t>
      </w:r>
    </w:p>
    <w:p w14:paraId="59EF7D8B" w14:textId="77777777" w:rsidR="000E433F" w:rsidRDefault="000E433F" w:rsidP="000E433F">
      <w:pPr>
        <w:ind w:left="1701"/>
        <w:rPr>
          <w:b/>
        </w:rPr>
      </w:pPr>
    </w:p>
    <w:p w14:paraId="3A50C728" w14:textId="77777777" w:rsidR="000E433F" w:rsidRDefault="000E433F" w:rsidP="000E433F">
      <w:pPr>
        <w:ind w:left="1701"/>
        <w:rPr>
          <w:b/>
        </w:rPr>
      </w:pPr>
    </w:p>
    <w:p w14:paraId="47F51A4E" w14:textId="77777777" w:rsidR="000E433F" w:rsidRDefault="000E433F" w:rsidP="000E433F">
      <w:pPr>
        <w:ind w:left="1701"/>
        <w:rPr>
          <w:b/>
        </w:rPr>
      </w:pPr>
      <w:r>
        <w:rPr>
          <w:b/>
        </w:rPr>
        <w:t>[Project]</w:t>
      </w:r>
    </w:p>
    <w:p w14:paraId="20FEF4D6" w14:textId="77777777" w:rsidR="000E433F" w:rsidRDefault="000E433F" w:rsidP="000E433F">
      <w:pPr>
        <w:ind w:left="1701"/>
        <w:rPr>
          <w:b/>
        </w:rPr>
      </w:pPr>
    </w:p>
    <w:p w14:paraId="700368B1" w14:textId="77777777" w:rsidR="000E433F" w:rsidRDefault="000E433F" w:rsidP="000E433F">
      <w:pPr>
        <w:ind w:left="1701"/>
        <w:rPr>
          <w:b/>
        </w:rPr>
      </w:pPr>
      <w:r>
        <w:rPr>
          <w:b/>
        </w:rPr>
        <w:t>[Date]</w:t>
      </w:r>
    </w:p>
    <w:p w14:paraId="4DD43BEC" w14:textId="77777777" w:rsidR="000E433F" w:rsidRDefault="000E433F" w:rsidP="000E433F">
      <w:pPr>
        <w:pStyle w:val="Body"/>
        <w:jc w:val="center"/>
      </w:pPr>
      <w:r>
        <w:rPr>
          <w:b/>
        </w:rPr>
        <w:br w:type="page"/>
      </w:r>
      <w:r>
        <w:rPr>
          <w:b/>
        </w:rPr>
        <w:lastRenderedPageBreak/>
        <w:t>hub TEMPLATE CONTRACT VARIATION TO PROJECT AGREEMENT – D&amp;B PROJECTS</w:t>
      </w:r>
    </w:p>
    <w:p w14:paraId="620B9CAE" w14:textId="77777777" w:rsidR="000E433F" w:rsidRDefault="000E433F" w:rsidP="000E433F">
      <w:pPr>
        <w:pStyle w:val="Body"/>
        <w:jc w:val="center"/>
      </w:pPr>
      <w:r>
        <w:rPr>
          <w:b/>
        </w:rPr>
        <w:t>VERSION 1</w:t>
      </w:r>
    </w:p>
    <w:p w14:paraId="7286B824" w14:textId="77777777" w:rsidR="000E433F" w:rsidRDefault="000E433F" w:rsidP="000E433F">
      <w:pPr>
        <w:pStyle w:val="Body"/>
        <w:jc w:val="center"/>
        <w:rPr>
          <w:b/>
        </w:rPr>
      </w:pPr>
      <w:r>
        <w:rPr>
          <w:b/>
        </w:rPr>
        <w:t xml:space="preserve">IMPORTANT NOTICE  </w:t>
      </w:r>
    </w:p>
    <w:p w14:paraId="355343BA" w14:textId="0957B9A7" w:rsidR="000E433F" w:rsidRDefault="000E433F" w:rsidP="000E433F">
      <w:pPr>
        <w:pStyle w:val="Body"/>
      </w:pPr>
      <w:r>
        <w:t>This is the Template Contract Variation to the Project Agreement for D&amp;B Projects, which amends the template Design and Build Development Agreement set out in Section 2 (</w:t>
      </w:r>
      <w:r>
        <w:rPr>
          <w:i/>
        </w:rPr>
        <w:t>Design and Build Development Agreement</w:t>
      </w:r>
      <w:r>
        <w:t>) of Schedule Part 7 (</w:t>
      </w:r>
      <w:r>
        <w:rPr>
          <w:i/>
        </w:rPr>
        <w:t>Template Project Agreements</w:t>
      </w:r>
      <w:r>
        <w:t>) of the Territory Partnering Agreement ("TPA")</w:t>
      </w:r>
      <w:r w:rsidR="00A12081">
        <w:t xml:space="preserve"> to address the impact of Covid-19 on hub projects currently in</w:t>
      </w:r>
      <w:r w:rsidR="001C4A8E">
        <w:t xml:space="preserve"> their</w:t>
      </w:r>
      <w:r w:rsidR="00A12081">
        <w:t xml:space="preserve"> construction</w:t>
      </w:r>
      <w:r w:rsidR="001C4A8E">
        <w:t xml:space="preserve"> phase</w:t>
      </w:r>
      <w:r>
        <w:t xml:space="preserve">.  </w:t>
      </w:r>
    </w:p>
    <w:p w14:paraId="5659F9C8" w14:textId="77777777" w:rsidR="000E433F" w:rsidRDefault="000E433F" w:rsidP="000E433F">
      <w:pPr>
        <w:pStyle w:val="Body"/>
      </w:pPr>
      <w:r>
        <w:t>Users should be aware of the following points:-</w:t>
      </w:r>
    </w:p>
    <w:p w14:paraId="54D044DF" w14:textId="77777777" w:rsidR="000E433F" w:rsidRDefault="000E433F" w:rsidP="000E433F">
      <w:pPr>
        <w:pStyle w:val="Level1"/>
      </w:pPr>
      <w:r>
        <w:t xml:space="preserve">Changes to this Template Contract Variation Agreement, other than project specific and minor drafting (such as completion of time periods) require prior approval of the SFT.  Normally approval will only be given to changes required to reflect changing guidance or demonstrable changing market circumstances. </w:t>
      </w:r>
    </w:p>
    <w:p w14:paraId="54EF0956" w14:textId="77777777" w:rsidR="000E433F" w:rsidRDefault="000E433F" w:rsidP="000E433F">
      <w:pPr>
        <w:pStyle w:val="Level1"/>
      </w:pPr>
      <w:r>
        <w:t>This Template Project Agreement is not a replacement for independent, specialist advice and parties must ensure that they have taken appropriate legal, financial and technical advice before using this document.</w:t>
      </w:r>
    </w:p>
    <w:p w14:paraId="7145F86A" w14:textId="77777777" w:rsidR="000E433F" w:rsidRDefault="000E433F" w:rsidP="000E433F">
      <w:pPr>
        <w:pStyle w:val="Level1"/>
      </w:pPr>
      <w:r>
        <w:t>This Template Project Agreement should be used in conjunction with the Guidance issued/adopted by the Scottish Government and/or SFT from time to time, in particular the Guidance issued by SFT in respect of Covid 19 related delays, which can be accessed here:</w:t>
      </w:r>
    </w:p>
    <w:p w14:paraId="2457E1FC" w14:textId="77777777" w:rsidR="000E433F" w:rsidRDefault="000E433F" w:rsidP="000E433F">
      <w:pPr>
        <w:pStyle w:val="Level1"/>
        <w:numPr>
          <w:ilvl w:val="0"/>
          <w:numId w:val="0"/>
        </w:numPr>
        <w:ind w:left="851"/>
      </w:pPr>
      <w:hyperlink r:id="rId15" w:history="1">
        <w:r w:rsidRPr="00467CA6">
          <w:rPr>
            <w:rStyle w:val="Hyperlink"/>
          </w:rPr>
          <w:t>https://www.scottishfuturestrust.org.uk/storage/uploads/sftcovid19impactonhubcontractsfinal.pdf</w:t>
        </w:r>
      </w:hyperlink>
      <w:r>
        <w:t>.</w:t>
      </w:r>
    </w:p>
    <w:p w14:paraId="5A85548A" w14:textId="77777777" w:rsidR="000E433F" w:rsidRDefault="000E433F" w:rsidP="000E433F">
      <w:pPr>
        <w:pStyle w:val="Level1"/>
      </w:pPr>
      <w:r>
        <w:t>This notice and the footnotes should be removed as appropriate before finalisation of the document for issue for a specific project.</w:t>
      </w:r>
    </w:p>
    <w:p w14:paraId="480923B9" w14:textId="77777777" w:rsidR="000E433F" w:rsidRDefault="000E433F" w:rsidP="000E433F">
      <w:pPr>
        <w:pStyle w:val="Level1"/>
      </w:pPr>
      <w:r>
        <w:t>Should you have any questions on the standard form please contact the SFT hub team (http://www.scottishfuturestrust.org.uk).</w:t>
      </w:r>
    </w:p>
    <w:p w14:paraId="0129DB00" w14:textId="77777777" w:rsidR="009964B5" w:rsidRDefault="009964B5">
      <w:pPr>
        <w:spacing w:after="0" w:line="240" w:lineRule="auto"/>
        <w:jc w:val="left"/>
        <w:rPr>
          <w:b/>
        </w:rPr>
      </w:pPr>
      <w:r>
        <w:rPr>
          <w:b/>
        </w:rPr>
        <w:br w:type="page"/>
      </w:r>
    </w:p>
    <w:p w14:paraId="77810903" w14:textId="2271C1F0" w:rsidR="008F43A7" w:rsidRPr="008C4802" w:rsidRDefault="008F43A7" w:rsidP="00623E0A">
      <w:pPr>
        <w:jc w:val="center"/>
        <w:rPr>
          <w:b/>
        </w:rPr>
      </w:pPr>
      <w:r w:rsidRPr="008C4802">
        <w:rPr>
          <w:b/>
        </w:rPr>
        <w:lastRenderedPageBreak/>
        <w:t>CONTENTS</w:t>
      </w:r>
    </w:p>
    <w:p w14:paraId="2C43B380" w14:textId="77777777" w:rsidR="008C5120" w:rsidRDefault="00D60458">
      <w:pPr>
        <w:pStyle w:val="TOC1"/>
        <w:rPr>
          <w:rFonts w:asciiTheme="minorHAnsi" w:eastAsiaTheme="minorEastAsia" w:hAnsiTheme="minorHAnsi" w:cstheme="minorBidi"/>
          <w:noProof/>
          <w:sz w:val="22"/>
          <w:szCs w:val="22"/>
        </w:rPr>
      </w:pPr>
      <w:r>
        <w:rPr>
          <w:caps/>
        </w:rPr>
        <w:fldChar w:fldCharType="begin"/>
      </w:r>
      <w:r>
        <w:rPr>
          <w:caps/>
        </w:rPr>
        <w:instrText xml:space="preserve"> TOC \o "1-1" \h \z \t "Schedule Heading,3,Schedule,2,Heading 2 (Title),3,Part,4" </w:instrText>
      </w:r>
      <w:r>
        <w:rPr>
          <w:caps/>
        </w:rPr>
        <w:fldChar w:fldCharType="separate"/>
      </w:r>
      <w:hyperlink w:anchor="_Toc38627153" w:history="1">
        <w:r w:rsidR="008C5120" w:rsidRPr="0063180E">
          <w:rPr>
            <w:rStyle w:val="Hyperlink"/>
            <w:noProof/>
          </w:rPr>
          <w:t>1.</w:t>
        </w:r>
        <w:r w:rsidR="008C5120">
          <w:rPr>
            <w:rFonts w:asciiTheme="minorHAnsi" w:eastAsiaTheme="minorEastAsia" w:hAnsiTheme="minorHAnsi" w:cstheme="minorBidi"/>
            <w:noProof/>
            <w:sz w:val="22"/>
            <w:szCs w:val="22"/>
          </w:rPr>
          <w:tab/>
        </w:r>
        <w:r w:rsidR="008C5120" w:rsidRPr="0063180E">
          <w:rPr>
            <w:rStyle w:val="Hyperlink"/>
            <w:noProof/>
          </w:rPr>
          <w:t>DEFINITIONS AND INTERPRETATION</w:t>
        </w:r>
        <w:r w:rsidR="008C5120">
          <w:rPr>
            <w:noProof/>
            <w:webHidden/>
          </w:rPr>
          <w:tab/>
        </w:r>
        <w:r w:rsidR="008C5120">
          <w:rPr>
            <w:noProof/>
            <w:webHidden/>
          </w:rPr>
          <w:fldChar w:fldCharType="begin"/>
        </w:r>
        <w:r w:rsidR="008C5120">
          <w:rPr>
            <w:noProof/>
            <w:webHidden/>
          </w:rPr>
          <w:instrText xml:space="preserve"> PAGEREF _Toc38627153 \h </w:instrText>
        </w:r>
        <w:r w:rsidR="008C5120">
          <w:rPr>
            <w:noProof/>
            <w:webHidden/>
          </w:rPr>
        </w:r>
        <w:r w:rsidR="008C5120">
          <w:rPr>
            <w:noProof/>
            <w:webHidden/>
          </w:rPr>
          <w:fldChar w:fldCharType="separate"/>
        </w:r>
        <w:r w:rsidR="0048048E">
          <w:rPr>
            <w:noProof/>
            <w:webHidden/>
          </w:rPr>
          <w:t>1</w:t>
        </w:r>
        <w:r w:rsidR="008C5120">
          <w:rPr>
            <w:noProof/>
            <w:webHidden/>
          </w:rPr>
          <w:fldChar w:fldCharType="end"/>
        </w:r>
      </w:hyperlink>
    </w:p>
    <w:p w14:paraId="3C49EF45" w14:textId="77777777" w:rsidR="008C5120" w:rsidRDefault="00045FF1">
      <w:pPr>
        <w:pStyle w:val="TOC1"/>
        <w:rPr>
          <w:rFonts w:asciiTheme="minorHAnsi" w:eastAsiaTheme="minorEastAsia" w:hAnsiTheme="minorHAnsi" w:cstheme="minorBidi"/>
          <w:noProof/>
          <w:sz w:val="22"/>
          <w:szCs w:val="22"/>
        </w:rPr>
      </w:pPr>
      <w:hyperlink w:anchor="_Toc38627154" w:history="1">
        <w:r w:rsidR="008C5120" w:rsidRPr="0063180E">
          <w:rPr>
            <w:rStyle w:val="Hyperlink"/>
            <w:noProof/>
          </w:rPr>
          <w:t>2.</w:t>
        </w:r>
        <w:r w:rsidR="008C5120">
          <w:rPr>
            <w:rFonts w:asciiTheme="minorHAnsi" w:eastAsiaTheme="minorEastAsia" w:hAnsiTheme="minorHAnsi" w:cstheme="minorBidi"/>
            <w:noProof/>
            <w:sz w:val="22"/>
            <w:szCs w:val="22"/>
          </w:rPr>
          <w:tab/>
        </w:r>
        <w:r w:rsidR="008C5120" w:rsidRPr="0063180E">
          <w:rPr>
            <w:rStyle w:val="Hyperlink"/>
            <w:noProof/>
          </w:rPr>
          <w:t>VARIATION OF THE DBDA</w:t>
        </w:r>
        <w:r w:rsidR="008C5120">
          <w:rPr>
            <w:noProof/>
            <w:webHidden/>
          </w:rPr>
          <w:tab/>
        </w:r>
        <w:r w:rsidR="008C5120">
          <w:rPr>
            <w:noProof/>
            <w:webHidden/>
          </w:rPr>
          <w:fldChar w:fldCharType="begin"/>
        </w:r>
        <w:r w:rsidR="008C5120">
          <w:rPr>
            <w:noProof/>
            <w:webHidden/>
          </w:rPr>
          <w:instrText xml:space="preserve"> PAGEREF _Toc38627154 \h </w:instrText>
        </w:r>
        <w:r w:rsidR="008C5120">
          <w:rPr>
            <w:noProof/>
            <w:webHidden/>
          </w:rPr>
        </w:r>
        <w:r w:rsidR="008C5120">
          <w:rPr>
            <w:noProof/>
            <w:webHidden/>
          </w:rPr>
          <w:fldChar w:fldCharType="separate"/>
        </w:r>
        <w:r w:rsidR="0048048E">
          <w:rPr>
            <w:noProof/>
            <w:webHidden/>
          </w:rPr>
          <w:t>3</w:t>
        </w:r>
        <w:r w:rsidR="008C5120">
          <w:rPr>
            <w:noProof/>
            <w:webHidden/>
          </w:rPr>
          <w:fldChar w:fldCharType="end"/>
        </w:r>
      </w:hyperlink>
    </w:p>
    <w:p w14:paraId="7B6D05A0" w14:textId="77777777" w:rsidR="008C5120" w:rsidRDefault="00045FF1">
      <w:pPr>
        <w:pStyle w:val="TOC1"/>
        <w:rPr>
          <w:rFonts w:asciiTheme="minorHAnsi" w:eastAsiaTheme="minorEastAsia" w:hAnsiTheme="minorHAnsi" w:cstheme="minorBidi"/>
          <w:noProof/>
          <w:sz w:val="22"/>
          <w:szCs w:val="22"/>
        </w:rPr>
      </w:pPr>
      <w:hyperlink w:anchor="_Toc38627155" w:history="1">
        <w:r w:rsidR="008C5120" w:rsidRPr="0063180E">
          <w:rPr>
            <w:rStyle w:val="Hyperlink"/>
            <w:noProof/>
          </w:rPr>
          <w:t>3.</w:t>
        </w:r>
        <w:r w:rsidR="008C5120">
          <w:rPr>
            <w:rFonts w:asciiTheme="minorHAnsi" w:eastAsiaTheme="minorEastAsia" w:hAnsiTheme="minorHAnsi" w:cstheme="minorBidi"/>
            <w:noProof/>
            <w:sz w:val="22"/>
            <w:szCs w:val="22"/>
          </w:rPr>
          <w:tab/>
        </w:r>
        <w:r w:rsidR="008C5120" w:rsidRPr="0063180E">
          <w:rPr>
            <w:rStyle w:val="Hyperlink"/>
            <w:noProof/>
          </w:rPr>
          <w:t>RECORDS</w:t>
        </w:r>
        <w:r w:rsidR="008C5120">
          <w:rPr>
            <w:noProof/>
            <w:webHidden/>
          </w:rPr>
          <w:tab/>
        </w:r>
        <w:r w:rsidR="008C5120">
          <w:rPr>
            <w:noProof/>
            <w:webHidden/>
          </w:rPr>
          <w:fldChar w:fldCharType="begin"/>
        </w:r>
        <w:r w:rsidR="008C5120">
          <w:rPr>
            <w:noProof/>
            <w:webHidden/>
          </w:rPr>
          <w:instrText xml:space="preserve"> PAGEREF _Toc38627155 \h </w:instrText>
        </w:r>
        <w:r w:rsidR="008C5120">
          <w:rPr>
            <w:noProof/>
            <w:webHidden/>
          </w:rPr>
        </w:r>
        <w:r w:rsidR="008C5120">
          <w:rPr>
            <w:noProof/>
            <w:webHidden/>
          </w:rPr>
          <w:fldChar w:fldCharType="separate"/>
        </w:r>
        <w:r w:rsidR="0048048E">
          <w:rPr>
            <w:noProof/>
            <w:webHidden/>
          </w:rPr>
          <w:t>6</w:t>
        </w:r>
        <w:r w:rsidR="008C5120">
          <w:rPr>
            <w:noProof/>
            <w:webHidden/>
          </w:rPr>
          <w:fldChar w:fldCharType="end"/>
        </w:r>
      </w:hyperlink>
    </w:p>
    <w:p w14:paraId="207DC9FB" w14:textId="77777777" w:rsidR="008C5120" w:rsidRDefault="00045FF1">
      <w:pPr>
        <w:pStyle w:val="TOC1"/>
        <w:rPr>
          <w:rFonts w:asciiTheme="minorHAnsi" w:eastAsiaTheme="minorEastAsia" w:hAnsiTheme="minorHAnsi" w:cstheme="minorBidi"/>
          <w:noProof/>
          <w:sz w:val="22"/>
          <w:szCs w:val="22"/>
        </w:rPr>
      </w:pPr>
      <w:hyperlink w:anchor="_Toc38627156" w:history="1">
        <w:r w:rsidR="008C5120" w:rsidRPr="0063180E">
          <w:rPr>
            <w:rStyle w:val="Hyperlink"/>
            <w:noProof/>
          </w:rPr>
          <w:t>4.</w:t>
        </w:r>
        <w:r w:rsidR="008C5120">
          <w:rPr>
            <w:rFonts w:asciiTheme="minorHAnsi" w:eastAsiaTheme="minorEastAsia" w:hAnsiTheme="minorHAnsi" w:cstheme="minorBidi"/>
            <w:noProof/>
            <w:sz w:val="22"/>
            <w:szCs w:val="22"/>
          </w:rPr>
          <w:tab/>
        </w:r>
        <w:r w:rsidR="008C5120" w:rsidRPr="0063180E">
          <w:rPr>
            <w:rStyle w:val="Hyperlink"/>
            <w:noProof/>
          </w:rPr>
          <w:t>AMENDMENT TO SUB-CONTRACTS</w:t>
        </w:r>
        <w:r w:rsidR="008C5120">
          <w:rPr>
            <w:noProof/>
            <w:webHidden/>
          </w:rPr>
          <w:tab/>
        </w:r>
        <w:r w:rsidR="008C5120">
          <w:rPr>
            <w:noProof/>
            <w:webHidden/>
          </w:rPr>
          <w:fldChar w:fldCharType="begin"/>
        </w:r>
        <w:r w:rsidR="008C5120">
          <w:rPr>
            <w:noProof/>
            <w:webHidden/>
          </w:rPr>
          <w:instrText xml:space="preserve"> PAGEREF _Toc38627156 \h </w:instrText>
        </w:r>
        <w:r w:rsidR="008C5120">
          <w:rPr>
            <w:noProof/>
            <w:webHidden/>
          </w:rPr>
        </w:r>
        <w:r w:rsidR="008C5120">
          <w:rPr>
            <w:noProof/>
            <w:webHidden/>
          </w:rPr>
          <w:fldChar w:fldCharType="separate"/>
        </w:r>
        <w:r w:rsidR="0048048E">
          <w:rPr>
            <w:noProof/>
            <w:webHidden/>
          </w:rPr>
          <w:t>6</w:t>
        </w:r>
        <w:r w:rsidR="008C5120">
          <w:rPr>
            <w:noProof/>
            <w:webHidden/>
          </w:rPr>
          <w:fldChar w:fldCharType="end"/>
        </w:r>
      </w:hyperlink>
    </w:p>
    <w:p w14:paraId="14BA6998" w14:textId="3E18A720" w:rsidR="008C5120" w:rsidRDefault="00045FF1">
      <w:pPr>
        <w:pStyle w:val="TOC1"/>
        <w:rPr>
          <w:rFonts w:asciiTheme="minorHAnsi" w:eastAsiaTheme="minorEastAsia" w:hAnsiTheme="minorHAnsi" w:cstheme="minorBidi"/>
          <w:noProof/>
          <w:sz w:val="22"/>
          <w:szCs w:val="22"/>
        </w:rPr>
      </w:pPr>
      <w:hyperlink w:anchor="_Toc38627157" w:history="1">
        <w:r w:rsidR="008C5120" w:rsidRPr="0063180E">
          <w:rPr>
            <w:rStyle w:val="Hyperlink"/>
            <w:noProof/>
          </w:rPr>
          <w:t>5.</w:t>
        </w:r>
        <w:r w:rsidR="008C5120">
          <w:rPr>
            <w:rFonts w:asciiTheme="minorHAnsi" w:eastAsiaTheme="minorEastAsia" w:hAnsiTheme="minorHAnsi" w:cstheme="minorBidi"/>
            <w:noProof/>
            <w:sz w:val="22"/>
            <w:szCs w:val="22"/>
          </w:rPr>
          <w:tab/>
        </w:r>
        <w:r w:rsidR="008C5120" w:rsidRPr="0063180E">
          <w:rPr>
            <w:rStyle w:val="Hyperlink"/>
            <w:noProof/>
          </w:rPr>
          <w:t>RECOVERY OF COVID RELATED COSTS/ SOLE REMEDY IN RESPECT OF COVID-19</w:t>
        </w:r>
        <w:r w:rsidR="008C5120">
          <w:rPr>
            <w:noProof/>
            <w:webHidden/>
          </w:rPr>
          <w:tab/>
        </w:r>
        <w:r w:rsidR="008C5120">
          <w:rPr>
            <w:noProof/>
            <w:webHidden/>
          </w:rPr>
          <w:fldChar w:fldCharType="begin"/>
        </w:r>
        <w:r w:rsidR="008C5120">
          <w:rPr>
            <w:noProof/>
            <w:webHidden/>
          </w:rPr>
          <w:instrText xml:space="preserve"> PAGEREF _Toc38627157 \h </w:instrText>
        </w:r>
        <w:r w:rsidR="008C5120">
          <w:rPr>
            <w:noProof/>
            <w:webHidden/>
          </w:rPr>
        </w:r>
        <w:r w:rsidR="008C5120">
          <w:rPr>
            <w:noProof/>
            <w:webHidden/>
          </w:rPr>
          <w:fldChar w:fldCharType="separate"/>
        </w:r>
        <w:r w:rsidR="0048048E">
          <w:rPr>
            <w:noProof/>
            <w:webHidden/>
          </w:rPr>
          <w:t>7</w:t>
        </w:r>
        <w:r w:rsidR="008C5120">
          <w:rPr>
            <w:noProof/>
            <w:webHidden/>
          </w:rPr>
          <w:fldChar w:fldCharType="end"/>
        </w:r>
      </w:hyperlink>
    </w:p>
    <w:p w14:paraId="4E71A3AA" w14:textId="52D04586" w:rsidR="008C5120" w:rsidRDefault="00045FF1">
      <w:pPr>
        <w:pStyle w:val="TOC1"/>
        <w:rPr>
          <w:rFonts w:asciiTheme="minorHAnsi" w:eastAsiaTheme="minorEastAsia" w:hAnsiTheme="minorHAnsi" w:cstheme="minorBidi"/>
          <w:noProof/>
          <w:sz w:val="22"/>
          <w:szCs w:val="22"/>
        </w:rPr>
      </w:pPr>
      <w:hyperlink w:anchor="_Toc38627158" w:history="1">
        <w:r w:rsidR="008C5120" w:rsidRPr="0063180E">
          <w:rPr>
            <w:rStyle w:val="Hyperlink"/>
            <w:noProof/>
          </w:rPr>
          <w:t>6.</w:t>
        </w:r>
        <w:r w:rsidR="008C5120">
          <w:rPr>
            <w:rFonts w:asciiTheme="minorHAnsi" w:eastAsiaTheme="minorEastAsia" w:hAnsiTheme="minorHAnsi" w:cstheme="minorBidi"/>
            <w:noProof/>
            <w:sz w:val="22"/>
            <w:szCs w:val="22"/>
          </w:rPr>
          <w:tab/>
        </w:r>
        <w:r w:rsidR="008C5120" w:rsidRPr="0063180E">
          <w:rPr>
            <w:rStyle w:val="Hyperlink"/>
            <w:noProof/>
          </w:rPr>
          <w:t>VARIATION PROCEDURE</w:t>
        </w:r>
        <w:r w:rsidR="008C5120">
          <w:rPr>
            <w:noProof/>
            <w:webHidden/>
          </w:rPr>
          <w:tab/>
        </w:r>
        <w:r w:rsidR="008C5120">
          <w:rPr>
            <w:noProof/>
            <w:webHidden/>
          </w:rPr>
          <w:fldChar w:fldCharType="begin"/>
        </w:r>
        <w:r w:rsidR="008C5120">
          <w:rPr>
            <w:noProof/>
            <w:webHidden/>
          </w:rPr>
          <w:instrText xml:space="preserve"> PAGEREF _Toc38627158 \h </w:instrText>
        </w:r>
        <w:r w:rsidR="008C5120">
          <w:rPr>
            <w:noProof/>
            <w:webHidden/>
          </w:rPr>
        </w:r>
        <w:r w:rsidR="008C5120">
          <w:rPr>
            <w:noProof/>
            <w:webHidden/>
          </w:rPr>
          <w:fldChar w:fldCharType="separate"/>
        </w:r>
        <w:r w:rsidR="0048048E">
          <w:rPr>
            <w:noProof/>
            <w:webHidden/>
          </w:rPr>
          <w:t>7</w:t>
        </w:r>
        <w:r w:rsidR="008C5120">
          <w:rPr>
            <w:noProof/>
            <w:webHidden/>
          </w:rPr>
          <w:fldChar w:fldCharType="end"/>
        </w:r>
      </w:hyperlink>
    </w:p>
    <w:p w14:paraId="78A09A7A" w14:textId="1B0809C9" w:rsidR="008C5120" w:rsidRDefault="00045FF1">
      <w:pPr>
        <w:pStyle w:val="TOC1"/>
        <w:rPr>
          <w:rFonts w:asciiTheme="minorHAnsi" w:eastAsiaTheme="minorEastAsia" w:hAnsiTheme="minorHAnsi" w:cstheme="minorBidi"/>
          <w:noProof/>
          <w:sz w:val="22"/>
          <w:szCs w:val="22"/>
        </w:rPr>
      </w:pPr>
      <w:hyperlink w:anchor="_Toc38627159" w:history="1">
        <w:r w:rsidR="008C5120" w:rsidRPr="0063180E">
          <w:rPr>
            <w:rStyle w:val="Hyperlink"/>
            <w:noProof/>
          </w:rPr>
          <w:t>7.</w:t>
        </w:r>
        <w:r w:rsidR="008C5120">
          <w:rPr>
            <w:rFonts w:asciiTheme="minorHAnsi" w:eastAsiaTheme="minorEastAsia" w:hAnsiTheme="minorHAnsi" w:cstheme="minorBidi"/>
            <w:noProof/>
            <w:sz w:val="22"/>
            <w:szCs w:val="22"/>
          </w:rPr>
          <w:tab/>
        </w:r>
        <w:r w:rsidR="008C5120" w:rsidRPr="0063180E">
          <w:rPr>
            <w:rStyle w:val="Hyperlink"/>
            <w:noProof/>
          </w:rPr>
          <w:t>GENERAL</w:t>
        </w:r>
        <w:r w:rsidR="008C5120">
          <w:rPr>
            <w:noProof/>
            <w:webHidden/>
          </w:rPr>
          <w:tab/>
        </w:r>
        <w:r w:rsidR="008C5120">
          <w:rPr>
            <w:noProof/>
            <w:webHidden/>
          </w:rPr>
          <w:fldChar w:fldCharType="begin"/>
        </w:r>
        <w:r w:rsidR="008C5120">
          <w:rPr>
            <w:noProof/>
            <w:webHidden/>
          </w:rPr>
          <w:instrText xml:space="preserve"> PAGEREF _Toc38627159 \h </w:instrText>
        </w:r>
        <w:r w:rsidR="008C5120">
          <w:rPr>
            <w:noProof/>
            <w:webHidden/>
          </w:rPr>
        </w:r>
        <w:r w:rsidR="008C5120">
          <w:rPr>
            <w:noProof/>
            <w:webHidden/>
          </w:rPr>
          <w:fldChar w:fldCharType="separate"/>
        </w:r>
        <w:r w:rsidR="0048048E">
          <w:rPr>
            <w:noProof/>
            <w:webHidden/>
          </w:rPr>
          <w:t>7</w:t>
        </w:r>
        <w:r w:rsidR="008C5120">
          <w:rPr>
            <w:noProof/>
            <w:webHidden/>
          </w:rPr>
          <w:fldChar w:fldCharType="end"/>
        </w:r>
      </w:hyperlink>
    </w:p>
    <w:p w14:paraId="445345D6" w14:textId="77777777" w:rsidR="008C5120" w:rsidRDefault="00045FF1">
      <w:pPr>
        <w:pStyle w:val="TOC1"/>
        <w:rPr>
          <w:rFonts w:asciiTheme="minorHAnsi" w:eastAsiaTheme="minorEastAsia" w:hAnsiTheme="minorHAnsi" w:cstheme="minorBidi"/>
          <w:noProof/>
          <w:sz w:val="22"/>
          <w:szCs w:val="22"/>
        </w:rPr>
      </w:pPr>
      <w:hyperlink w:anchor="_Toc38627160" w:history="1">
        <w:r w:rsidR="008C5120" w:rsidRPr="0063180E">
          <w:rPr>
            <w:rStyle w:val="Hyperlink"/>
            <w:noProof/>
          </w:rPr>
          <w:t>8.</w:t>
        </w:r>
        <w:r w:rsidR="008C5120">
          <w:rPr>
            <w:rFonts w:asciiTheme="minorHAnsi" w:eastAsiaTheme="minorEastAsia" w:hAnsiTheme="minorHAnsi" w:cstheme="minorBidi"/>
            <w:noProof/>
            <w:sz w:val="22"/>
            <w:szCs w:val="22"/>
          </w:rPr>
          <w:tab/>
        </w:r>
        <w:r w:rsidR="008C5120" w:rsidRPr="0063180E">
          <w:rPr>
            <w:rStyle w:val="Hyperlink"/>
            <w:noProof/>
          </w:rPr>
          <w:t>AMENDMENTS</w:t>
        </w:r>
        <w:r w:rsidR="008C5120">
          <w:rPr>
            <w:noProof/>
            <w:webHidden/>
          </w:rPr>
          <w:tab/>
        </w:r>
        <w:r w:rsidR="008C5120">
          <w:rPr>
            <w:noProof/>
            <w:webHidden/>
          </w:rPr>
          <w:fldChar w:fldCharType="begin"/>
        </w:r>
        <w:r w:rsidR="008C5120">
          <w:rPr>
            <w:noProof/>
            <w:webHidden/>
          </w:rPr>
          <w:instrText xml:space="preserve"> PAGEREF _Toc38627160 \h </w:instrText>
        </w:r>
        <w:r w:rsidR="008C5120">
          <w:rPr>
            <w:noProof/>
            <w:webHidden/>
          </w:rPr>
        </w:r>
        <w:r w:rsidR="008C5120">
          <w:rPr>
            <w:noProof/>
            <w:webHidden/>
          </w:rPr>
          <w:fldChar w:fldCharType="separate"/>
        </w:r>
        <w:r w:rsidR="0048048E">
          <w:rPr>
            <w:noProof/>
            <w:webHidden/>
          </w:rPr>
          <w:t>7</w:t>
        </w:r>
        <w:r w:rsidR="008C5120">
          <w:rPr>
            <w:noProof/>
            <w:webHidden/>
          </w:rPr>
          <w:fldChar w:fldCharType="end"/>
        </w:r>
      </w:hyperlink>
    </w:p>
    <w:p w14:paraId="49AB04F9" w14:textId="1E6C3146" w:rsidR="008C5120" w:rsidRDefault="00045FF1">
      <w:pPr>
        <w:pStyle w:val="TOC1"/>
        <w:rPr>
          <w:rFonts w:asciiTheme="minorHAnsi" w:eastAsiaTheme="minorEastAsia" w:hAnsiTheme="minorHAnsi" w:cstheme="minorBidi"/>
          <w:noProof/>
          <w:sz w:val="22"/>
          <w:szCs w:val="22"/>
        </w:rPr>
      </w:pPr>
      <w:hyperlink w:anchor="_Toc38627161" w:history="1">
        <w:r w:rsidR="008C5120" w:rsidRPr="0063180E">
          <w:rPr>
            <w:rStyle w:val="Hyperlink"/>
            <w:noProof/>
          </w:rPr>
          <w:t>9.</w:t>
        </w:r>
        <w:r w:rsidR="008C5120">
          <w:rPr>
            <w:rFonts w:asciiTheme="minorHAnsi" w:eastAsiaTheme="minorEastAsia" w:hAnsiTheme="minorHAnsi" w:cstheme="minorBidi"/>
            <w:noProof/>
            <w:sz w:val="22"/>
            <w:szCs w:val="22"/>
          </w:rPr>
          <w:tab/>
        </w:r>
        <w:r w:rsidR="008C5120" w:rsidRPr="0063180E">
          <w:rPr>
            <w:rStyle w:val="Hyperlink"/>
            <w:noProof/>
          </w:rPr>
          <w:t>COUNTERPARTS</w:t>
        </w:r>
        <w:r w:rsidR="008C5120">
          <w:rPr>
            <w:noProof/>
            <w:webHidden/>
          </w:rPr>
          <w:tab/>
        </w:r>
        <w:r w:rsidR="008C5120">
          <w:rPr>
            <w:noProof/>
            <w:webHidden/>
          </w:rPr>
          <w:fldChar w:fldCharType="begin"/>
        </w:r>
        <w:r w:rsidR="008C5120">
          <w:rPr>
            <w:noProof/>
            <w:webHidden/>
          </w:rPr>
          <w:instrText xml:space="preserve"> PAGEREF _Toc38627161 \h </w:instrText>
        </w:r>
        <w:r w:rsidR="008C5120">
          <w:rPr>
            <w:noProof/>
            <w:webHidden/>
          </w:rPr>
        </w:r>
        <w:r w:rsidR="008C5120">
          <w:rPr>
            <w:noProof/>
            <w:webHidden/>
          </w:rPr>
          <w:fldChar w:fldCharType="separate"/>
        </w:r>
        <w:r w:rsidR="0048048E">
          <w:rPr>
            <w:noProof/>
            <w:webHidden/>
          </w:rPr>
          <w:t>8</w:t>
        </w:r>
        <w:r w:rsidR="008C5120">
          <w:rPr>
            <w:noProof/>
            <w:webHidden/>
          </w:rPr>
          <w:fldChar w:fldCharType="end"/>
        </w:r>
      </w:hyperlink>
    </w:p>
    <w:p w14:paraId="40EAA351" w14:textId="37AB0852" w:rsidR="008C5120" w:rsidRDefault="00045FF1">
      <w:pPr>
        <w:pStyle w:val="TOC1"/>
        <w:rPr>
          <w:rFonts w:asciiTheme="minorHAnsi" w:eastAsiaTheme="minorEastAsia" w:hAnsiTheme="minorHAnsi" w:cstheme="minorBidi"/>
          <w:noProof/>
          <w:sz w:val="22"/>
          <w:szCs w:val="22"/>
        </w:rPr>
      </w:pPr>
      <w:hyperlink w:anchor="_Toc38627162" w:history="1">
        <w:r w:rsidR="008C5120" w:rsidRPr="0063180E">
          <w:rPr>
            <w:rStyle w:val="Hyperlink"/>
            <w:noProof/>
          </w:rPr>
          <w:t>10.</w:t>
        </w:r>
        <w:r w:rsidR="008C5120">
          <w:rPr>
            <w:rFonts w:asciiTheme="minorHAnsi" w:eastAsiaTheme="minorEastAsia" w:hAnsiTheme="minorHAnsi" w:cstheme="minorBidi"/>
            <w:noProof/>
            <w:sz w:val="22"/>
            <w:szCs w:val="22"/>
          </w:rPr>
          <w:tab/>
        </w:r>
        <w:r w:rsidR="008C5120" w:rsidRPr="0063180E">
          <w:rPr>
            <w:rStyle w:val="Hyperlink"/>
            <w:noProof/>
          </w:rPr>
          <w:t>GOVERNING LAW AND JURISDICTION</w:t>
        </w:r>
        <w:r w:rsidR="008C5120">
          <w:rPr>
            <w:noProof/>
            <w:webHidden/>
          </w:rPr>
          <w:tab/>
        </w:r>
        <w:r w:rsidR="008C5120">
          <w:rPr>
            <w:noProof/>
            <w:webHidden/>
          </w:rPr>
          <w:fldChar w:fldCharType="begin"/>
        </w:r>
        <w:r w:rsidR="008C5120">
          <w:rPr>
            <w:noProof/>
            <w:webHidden/>
          </w:rPr>
          <w:instrText xml:space="preserve"> PAGEREF _Toc38627162 \h </w:instrText>
        </w:r>
        <w:r w:rsidR="008C5120">
          <w:rPr>
            <w:noProof/>
            <w:webHidden/>
          </w:rPr>
        </w:r>
        <w:r w:rsidR="008C5120">
          <w:rPr>
            <w:noProof/>
            <w:webHidden/>
          </w:rPr>
          <w:fldChar w:fldCharType="separate"/>
        </w:r>
        <w:r w:rsidR="0048048E">
          <w:rPr>
            <w:noProof/>
            <w:webHidden/>
          </w:rPr>
          <w:t>8</w:t>
        </w:r>
        <w:r w:rsidR="008C5120">
          <w:rPr>
            <w:noProof/>
            <w:webHidden/>
          </w:rPr>
          <w:fldChar w:fldCharType="end"/>
        </w:r>
      </w:hyperlink>
    </w:p>
    <w:p w14:paraId="0488329F" w14:textId="376B0CFA" w:rsidR="008C5120" w:rsidRDefault="00045FF1">
      <w:pPr>
        <w:pStyle w:val="TOC1"/>
        <w:rPr>
          <w:rFonts w:asciiTheme="minorHAnsi" w:eastAsiaTheme="minorEastAsia" w:hAnsiTheme="minorHAnsi" w:cstheme="minorBidi"/>
          <w:noProof/>
          <w:sz w:val="22"/>
          <w:szCs w:val="22"/>
        </w:rPr>
      </w:pPr>
      <w:hyperlink w:anchor="_Toc38627163" w:history="1">
        <w:r w:rsidR="008C5120" w:rsidRPr="0063180E">
          <w:rPr>
            <w:rStyle w:val="Hyperlink"/>
            <w:noProof/>
          </w:rPr>
          <w:t>Annex 1 Allowable Costs</w:t>
        </w:r>
        <w:r w:rsidR="008C5120">
          <w:rPr>
            <w:noProof/>
            <w:webHidden/>
          </w:rPr>
          <w:tab/>
        </w:r>
        <w:r w:rsidR="008C5120">
          <w:rPr>
            <w:noProof/>
            <w:webHidden/>
          </w:rPr>
          <w:fldChar w:fldCharType="begin"/>
        </w:r>
        <w:r w:rsidR="008C5120">
          <w:rPr>
            <w:noProof/>
            <w:webHidden/>
          </w:rPr>
          <w:instrText xml:space="preserve"> PAGEREF _Toc38627163 \h </w:instrText>
        </w:r>
        <w:r w:rsidR="008C5120">
          <w:rPr>
            <w:noProof/>
            <w:webHidden/>
          </w:rPr>
        </w:r>
        <w:r w:rsidR="008C5120">
          <w:rPr>
            <w:noProof/>
            <w:webHidden/>
          </w:rPr>
          <w:fldChar w:fldCharType="separate"/>
        </w:r>
        <w:r w:rsidR="0048048E">
          <w:rPr>
            <w:noProof/>
            <w:webHidden/>
          </w:rPr>
          <w:t>9</w:t>
        </w:r>
        <w:r w:rsidR="008C5120">
          <w:rPr>
            <w:noProof/>
            <w:webHidden/>
          </w:rPr>
          <w:fldChar w:fldCharType="end"/>
        </w:r>
      </w:hyperlink>
    </w:p>
    <w:p w14:paraId="780AA938" w14:textId="77777777" w:rsidR="00E85C46" w:rsidRDefault="00D60458" w:rsidP="00E85C46">
      <w:r>
        <w:rPr>
          <w:caps/>
        </w:rPr>
        <w:fldChar w:fldCharType="end"/>
      </w:r>
    </w:p>
    <w:p w14:paraId="4C0AB0AB" w14:textId="77777777" w:rsidR="008F43A7" w:rsidRPr="00E85C46" w:rsidRDefault="008F43A7" w:rsidP="00E85C46">
      <w:pPr>
        <w:sectPr w:rsidR="008F43A7" w:rsidRPr="00E85C46" w:rsidSect="00E85C46">
          <w:footerReference w:type="default" r:id="rId16"/>
          <w:pgSz w:w="11909" w:h="16834" w:code="9"/>
          <w:pgMar w:top="1440" w:right="1440" w:bottom="1440" w:left="1440" w:header="706" w:footer="360" w:gutter="0"/>
          <w:cols w:space="720"/>
          <w:docGrid w:linePitch="299"/>
        </w:sectPr>
      </w:pPr>
    </w:p>
    <w:p w14:paraId="51287C8B" w14:textId="77777777" w:rsidR="00F8065B" w:rsidRPr="00F8065B" w:rsidRDefault="00F8065B" w:rsidP="00F8065B">
      <w:r w:rsidRPr="00F8065B">
        <w:rPr>
          <w:b/>
        </w:rPr>
        <w:lastRenderedPageBreak/>
        <w:t xml:space="preserve">THIS </w:t>
      </w:r>
      <w:r w:rsidR="002035F2">
        <w:rPr>
          <w:rFonts w:ascii="Arial Bold" w:hAnsi="Arial Bold"/>
          <w:b/>
          <w:caps/>
        </w:rPr>
        <w:t xml:space="preserve">CONTRACT variation is made on </w:t>
      </w:r>
      <w:r w:rsidR="00465842" w:rsidRPr="00F4282C">
        <w:rPr>
          <w:rFonts w:ascii="Arial Bold" w:hAnsi="Arial Bold"/>
          <w:b/>
          <w:caps/>
        </w:rPr>
        <w:fldChar w:fldCharType="begin">
          <w:ffData>
            <w:name w:val="Text149"/>
            <w:enabled/>
            <w:calcOnExit w:val="0"/>
            <w:textInput>
              <w:default w:val="[●]"/>
            </w:textInput>
          </w:ffData>
        </w:fldChar>
      </w:r>
      <w:r w:rsidR="00465842" w:rsidRPr="00F4282C">
        <w:rPr>
          <w:rFonts w:ascii="Arial Bold" w:hAnsi="Arial Bold"/>
          <w:b/>
          <w:caps/>
        </w:rPr>
        <w:instrText xml:space="preserve"> FORMTEXT </w:instrText>
      </w:r>
      <w:r w:rsidR="00465842" w:rsidRPr="00F4282C">
        <w:rPr>
          <w:rFonts w:ascii="Arial Bold" w:hAnsi="Arial Bold"/>
          <w:b/>
          <w:caps/>
        </w:rPr>
      </w:r>
      <w:r w:rsidR="00465842" w:rsidRPr="00F4282C">
        <w:rPr>
          <w:rFonts w:ascii="Arial Bold" w:hAnsi="Arial Bold"/>
          <w:b/>
          <w:caps/>
        </w:rPr>
        <w:fldChar w:fldCharType="separate"/>
      </w:r>
      <w:r w:rsidR="008C5120">
        <w:rPr>
          <w:rFonts w:ascii="Arial Bold" w:hAnsi="Arial Bold"/>
          <w:b/>
          <w:caps/>
          <w:noProof/>
        </w:rPr>
        <w:t>[●]</w:t>
      </w:r>
      <w:r w:rsidR="00465842" w:rsidRPr="00F4282C">
        <w:rPr>
          <w:rFonts w:ascii="Arial Bold" w:hAnsi="Arial Bold"/>
          <w:b/>
          <w:caps/>
        </w:rPr>
        <w:fldChar w:fldCharType="end"/>
      </w:r>
      <w:r w:rsidR="002035F2">
        <w:rPr>
          <w:rFonts w:ascii="Arial Bold" w:hAnsi="Arial Bold"/>
          <w:b/>
          <w:caps/>
        </w:rPr>
        <w:t xml:space="preserve"> </w:t>
      </w:r>
      <w:r w:rsidR="004F7A7B">
        <w:rPr>
          <w:b/>
        </w:rPr>
        <w:t>BETWEEN</w:t>
      </w:r>
    </w:p>
    <w:p w14:paraId="193EB3F8" w14:textId="77777777" w:rsidR="00F8065B" w:rsidRPr="00F8065B" w:rsidRDefault="007E7ABF" w:rsidP="001E7FFB">
      <w:pPr>
        <w:pStyle w:val="HeadingNUM"/>
      </w:pPr>
      <w:r w:rsidRPr="00F8065B">
        <w:rPr>
          <w:rFonts w:ascii="Arial Bold" w:hAnsi="Arial Bold"/>
          <w:b/>
          <w:caps/>
        </w:rPr>
        <w:fldChar w:fldCharType="begin">
          <w:ffData>
            <w:name w:val="Text149"/>
            <w:enabled/>
            <w:calcOnExit w:val="0"/>
            <w:textInput>
              <w:default w:val="[●]"/>
            </w:textInput>
          </w:ffData>
        </w:fldChar>
      </w:r>
      <w:r w:rsidRPr="00F8065B">
        <w:rPr>
          <w:rFonts w:ascii="Arial Bold" w:hAnsi="Arial Bold"/>
          <w:b/>
          <w:caps/>
        </w:rPr>
        <w:instrText xml:space="preserve"> FORMTEXT </w:instrText>
      </w:r>
      <w:r w:rsidRPr="00F8065B">
        <w:rPr>
          <w:rFonts w:ascii="Arial Bold" w:hAnsi="Arial Bold"/>
          <w:b/>
          <w:caps/>
        </w:rPr>
      </w:r>
      <w:r w:rsidRPr="00F8065B">
        <w:rPr>
          <w:rFonts w:ascii="Arial Bold" w:hAnsi="Arial Bold"/>
          <w:b/>
          <w:caps/>
        </w:rPr>
        <w:fldChar w:fldCharType="separate"/>
      </w:r>
      <w:r w:rsidR="008C5120">
        <w:rPr>
          <w:rFonts w:ascii="Arial Bold" w:hAnsi="Arial Bold"/>
          <w:b/>
          <w:caps/>
          <w:noProof/>
        </w:rPr>
        <w:t>[●]</w:t>
      </w:r>
      <w:r w:rsidRPr="00F8065B">
        <w:rPr>
          <w:rFonts w:ascii="Arial Bold" w:hAnsi="Arial Bold"/>
          <w:b/>
          <w:caps/>
        </w:rPr>
        <w:fldChar w:fldCharType="end"/>
      </w:r>
      <w:r>
        <w:t xml:space="preserve"> (the "</w:t>
      </w:r>
      <w:r>
        <w:rPr>
          <w:b/>
        </w:rPr>
        <w:t>Authority</w:t>
      </w:r>
      <w:r>
        <w:t>"); and</w:t>
      </w:r>
      <w:r w:rsidRPr="00F8065B">
        <w:rPr>
          <w:rFonts w:ascii="Arial Bold" w:hAnsi="Arial Bold"/>
          <w:b/>
          <w:caps/>
        </w:rPr>
        <w:t xml:space="preserve"> </w:t>
      </w:r>
    </w:p>
    <w:p w14:paraId="158AF1E9" w14:textId="77777777" w:rsidR="00F8065B" w:rsidRPr="00F8065B" w:rsidRDefault="007E7ABF" w:rsidP="001E7FFB">
      <w:pPr>
        <w:pStyle w:val="HeadingNUM"/>
      </w:pPr>
      <w:r w:rsidRPr="00F8065B">
        <w:rPr>
          <w:rFonts w:ascii="Arial Bold" w:hAnsi="Arial Bold"/>
          <w:b/>
          <w:caps/>
        </w:rPr>
        <w:fldChar w:fldCharType="begin">
          <w:ffData>
            <w:name w:val="Text149"/>
            <w:enabled/>
            <w:calcOnExit w:val="0"/>
            <w:textInput>
              <w:default w:val="[●]"/>
            </w:textInput>
          </w:ffData>
        </w:fldChar>
      </w:r>
      <w:r w:rsidRPr="00F8065B">
        <w:rPr>
          <w:rFonts w:ascii="Arial Bold" w:hAnsi="Arial Bold"/>
          <w:b/>
          <w:caps/>
        </w:rPr>
        <w:instrText xml:space="preserve"> FORMTEXT </w:instrText>
      </w:r>
      <w:r w:rsidRPr="00F8065B">
        <w:rPr>
          <w:rFonts w:ascii="Arial Bold" w:hAnsi="Arial Bold"/>
          <w:b/>
          <w:caps/>
        </w:rPr>
      </w:r>
      <w:r w:rsidRPr="00F8065B">
        <w:rPr>
          <w:rFonts w:ascii="Arial Bold" w:hAnsi="Arial Bold"/>
          <w:b/>
          <w:caps/>
        </w:rPr>
        <w:fldChar w:fldCharType="separate"/>
      </w:r>
      <w:r w:rsidR="008C5120">
        <w:rPr>
          <w:rFonts w:ascii="Arial Bold" w:hAnsi="Arial Bold"/>
          <w:b/>
          <w:caps/>
          <w:noProof/>
        </w:rPr>
        <w:t>[●]</w:t>
      </w:r>
      <w:r w:rsidRPr="00F8065B">
        <w:rPr>
          <w:rFonts w:ascii="Arial Bold" w:hAnsi="Arial Bold"/>
          <w:b/>
          <w:caps/>
        </w:rPr>
        <w:fldChar w:fldCharType="end"/>
      </w:r>
      <w:r>
        <w:rPr>
          <w:b/>
        </w:rPr>
        <w:t xml:space="preserve"> LIMITED</w:t>
      </w:r>
      <w:r>
        <w:t xml:space="preserve"> (registered under number </w:t>
      </w:r>
      <w:r w:rsidRPr="00F8065B">
        <w:rPr>
          <w:rFonts w:ascii="Arial Bold" w:hAnsi="Arial Bold"/>
          <w:b/>
          <w:caps/>
        </w:rPr>
        <w:fldChar w:fldCharType="begin">
          <w:ffData>
            <w:name w:val="Text149"/>
            <w:enabled/>
            <w:calcOnExit w:val="0"/>
            <w:textInput>
              <w:default w:val="[●]"/>
            </w:textInput>
          </w:ffData>
        </w:fldChar>
      </w:r>
      <w:r w:rsidRPr="00F8065B">
        <w:rPr>
          <w:rFonts w:ascii="Arial Bold" w:hAnsi="Arial Bold"/>
          <w:b/>
          <w:caps/>
        </w:rPr>
        <w:instrText xml:space="preserve"> FORMTEXT </w:instrText>
      </w:r>
      <w:r w:rsidRPr="00F8065B">
        <w:rPr>
          <w:rFonts w:ascii="Arial Bold" w:hAnsi="Arial Bold"/>
          <w:b/>
          <w:caps/>
        </w:rPr>
      </w:r>
      <w:r w:rsidRPr="00F8065B">
        <w:rPr>
          <w:rFonts w:ascii="Arial Bold" w:hAnsi="Arial Bold"/>
          <w:b/>
          <w:caps/>
        </w:rPr>
        <w:fldChar w:fldCharType="separate"/>
      </w:r>
      <w:r w:rsidR="008C5120">
        <w:rPr>
          <w:rFonts w:ascii="Arial Bold" w:hAnsi="Arial Bold"/>
          <w:b/>
          <w:caps/>
          <w:noProof/>
        </w:rPr>
        <w:t>[●]</w:t>
      </w:r>
      <w:r w:rsidRPr="00F8065B">
        <w:rPr>
          <w:rFonts w:ascii="Arial Bold" w:hAnsi="Arial Bold"/>
          <w:b/>
          <w:caps/>
        </w:rPr>
        <w:fldChar w:fldCharType="end"/>
      </w:r>
      <w:r>
        <w:t xml:space="preserve">) whose registered office is </w:t>
      </w:r>
      <w:r w:rsidRPr="00F8065B">
        <w:rPr>
          <w:rFonts w:ascii="Arial Bold" w:hAnsi="Arial Bold"/>
          <w:b/>
          <w:caps/>
        </w:rPr>
        <w:fldChar w:fldCharType="begin">
          <w:ffData>
            <w:name w:val="Text149"/>
            <w:enabled/>
            <w:calcOnExit w:val="0"/>
            <w:textInput>
              <w:default w:val="[●]"/>
            </w:textInput>
          </w:ffData>
        </w:fldChar>
      </w:r>
      <w:r w:rsidRPr="00F8065B">
        <w:rPr>
          <w:rFonts w:ascii="Arial Bold" w:hAnsi="Arial Bold"/>
          <w:b/>
          <w:caps/>
        </w:rPr>
        <w:instrText xml:space="preserve"> FORMTEXT </w:instrText>
      </w:r>
      <w:r w:rsidRPr="00F8065B">
        <w:rPr>
          <w:rFonts w:ascii="Arial Bold" w:hAnsi="Arial Bold"/>
          <w:b/>
          <w:caps/>
        </w:rPr>
      </w:r>
      <w:r w:rsidRPr="00F8065B">
        <w:rPr>
          <w:rFonts w:ascii="Arial Bold" w:hAnsi="Arial Bold"/>
          <w:b/>
          <w:caps/>
        </w:rPr>
        <w:fldChar w:fldCharType="separate"/>
      </w:r>
      <w:r w:rsidR="008C5120">
        <w:rPr>
          <w:rFonts w:ascii="Arial Bold" w:hAnsi="Arial Bold"/>
          <w:b/>
          <w:caps/>
          <w:noProof/>
        </w:rPr>
        <w:t>[●]</w:t>
      </w:r>
      <w:r w:rsidRPr="00F8065B">
        <w:rPr>
          <w:rFonts w:ascii="Arial Bold" w:hAnsi="Arial Bold"/>
          <w:b/>
          <w:caps/>
        </w:rPr>
        <w:fldChar w:fldCharType="end"/>
      </w:r>
      <w:r>
        <w:t xml:space="preserve"> ("</w:t>
      </w:r>
      <w:r>
        <w:rPr>
          <w:b/>
        </w:rPr>
        <w:t>hubco</w:t>
      </w:r>
      <w:r>
        <w:t>")</w:t>
      </w:r>
    </w:p>
    <w:p w14:paraId="0E6F2FB2" w14:textId="77777777" w:rsidR="00F8065B" w:rsidRPr="00F8065B" w:rsidRDefault="00F8065B" w:rsidP="00F8065B">
      <w:pPr>
        <w:rPr>
          <w:b/>
        </w:rPr>
      </w:pPr>
      <w:r w:rsidRPr="00F8065B">
        <w:rPr>
          <w:b/>
        </w:rPr>
        <w:t>WHEREAS</w:t>
      </w:r>
    </w:p>
    <w:p w14:paraId="5A856E0B" w14:textId="77777777" w:rsidR="00F8065B" w:rsidRPr="00F8065B" w:rsidRDefault="00F4282C" w:rsidP="00A958A5">
      <w:pPr>
        <w:pStyle w:val="HeadingCHR"/>
      </w:pPr>
      <w:r>
        <w:t xml:space="preserve">The Authority and hubco entered into a design and build development agreement dated </w:t>
      </w:r>
      <w:r w:rsidRPr="00F4282C">
        <w:rPr>
          <w:rFonts w:ascii="Arial Bold" w:hAnsi="Arial Bold"/>
          <w:b/>
          <w:caps/>
        </w:rPr>
        <w:fldChar w:fldCharType="begin">
          <w:ffData>
            <w:name w:val="Text149"/>
            <w:enabled/>
            <w:calcOnExit w:val="0"/>
            <w:textInput>
              <w:default w:val="[●]"/>
            </w:textInput>
          </w:ffData>
        </w:fldChar>
      </w:r>
      <w:r w:rsidRPr="00F4282C">
        <w:rPr>
          <w:rFonts w:ascii="Arial Bold" w:hAnsi="Arial Bold"/>
          <w:b/>
          <w:caps/>
        </w:rPr>
        <w:instrText xml:space="preserve"> FORMTEXT </w:instrText>
      </w:r>
      <w:r w:rsidRPr="00F4282C">
        <w:rPr>
          <w:rFonts w:ascii="Arial Bold" w:hAnsi="Arial Bold"/>
          <w:b/>
          <w:caps/>
        </w:rPr>
      </w:r>
      <w:r w:rsidRPr="00F4282C">
        <w:rPr>
          <w:rFonts w:ascii="Arial Bold" w:hAnsi="Arial Bold"/>
          <w:b/>
          <w:caps/>
        </w:rPr>
        <w:fldChar w:fldCharType="separate"/>
      </w:r>
      <w:r w:rsidR="008C5120">
        <w:rPr>
          <w:rFonts w:ascii="Arial Bold" w:hAnsi="Arial Bold"/>
          <w:b/>
          <w:caps/>
          <w:noProof/>
        </w:rPr>
        <w:t>[●]</w:t>
      </w:r>
      <w:r w:rsidRPr="00F4282C">
        <w:rPr>
          <w:rFonts w:ascii="Arial Bold" w:hAnsi="Arial Bold"/>
          <w:b/>
          <w:caps/>
        </w:rPr>
        <w:fldChar w:fldCharType="end"/>
      </w:r>
      <w:r>
        <w:rPr>
          <w:rFonts w:ascii="Arial Bold" w:hAnsi="Arial Bold"/>
          <w:b/>
          <w:caps/>
        </w:rPr>
        <w:t xml:space="preserve"> </w:t>
      </w:r>
      <w:r>
        <w:t xml:space="preserve">to design and build </w:t>
      </w:r>
      <w:r w:rsidRPr="00F4282C">
        <w:rPr>
          <w:rFonts w:ascii="Arial Bold" w:hAnsi="Arial Bold"/>
          <w:b/>
          <w:caps/>
        </w:rPr>
        <w:fldChar w:fldCharType="begin">
          <w:ffData>
            <w:name w:val="Text149"/>
            <w:enabled/>
            <w:calcOnExit w:val="0"/>
            <w:textInput>
              <w:default w:val="[●]"/>
            </w:textInput>
          </w:ffData>
        </w:fldChar>
      </w:r>
      <w:r w:rsidRPr="00F4282C">
        <w:rPr>
          <w:rFonts w:ascii="Arial Bold" w:hAnsi="Arial Bold"/>
          <w:b/>
          <w:caps/>
        </w:rPr>
        <w:instrText xml:space="preserve"> FORMTEXT </w:instrText>
      </w:r>
      <w:r w:rsidRPr="00F4282C">
        <w:rPr>
          <w:rFonts w:ascii="Arial Bold" w:hAnsi="Arial Bold"/>
          <w:b/>
          <w:caps/>
        </w:rPr>
      </w:r>
      <w:r w:rsidRPr="00F4282C">
        <w:rPr>
          <w:rFonts w:ascii="Arial Bold" w:hAnsi="Arial Bold"/>
          <w:b/>
          <w:caps/>
        </w:rPr>
        <w:fldChar w:fldCharType="separate"/>
      </w:r>
      <w:r w:rsidR="008C5120">
        <w:rPr>
          <w:rFonts w:ascii="Arial Bold" w:hAnsi="Arial Bold"/>
          <w:b/>
          <w:caps/>
          <w:noProof/>
        </w:rPr>
        <w:t>[●]</w:t>
      </w:r>
      <w:r w:rsidRPr="00F4282C">
        <w:rPr>
          <w:rFonts w:ascii="Arial Bold" w:hAnsi="Arial Bold"/>
          <w:b/>
          <w:caps/>
        </w:rPr>
        <w:fldChar w:fldCharType="end"/>
      </w:r>
      <w:r>
        <w:t xml:space="preserve"> (the "</w:t>
      </w:r>
      <w:r w:rsidRPr="00F4282C">
        <w:rPr>
          <w:b/>
        </w:rPr>
        <w:t>DBDA</w:t>
      </w:r>
      <w:r>
        <w:t>");</w:t>
      </w:r>
    </w:p>
    <w:p w14:paraId="4BDB868B" w14:textId="77777777" w:rsidR="00F4282C" w:rsidRPr="003037CF" w:rsidRDefault="00C03EC3" w:rsidP="00F4282C">
      <w:pPr>
        <w:pStyle w:val="HeadingCHR"/>
      </w:pPr>
      <w:r>
        <w:t>t</w:t>
      </w:r>
      <w:r w:rsidR="00F4282C" w:rsidRPr="00F844A1">
        <w:t>h</w:t>
      </w:r>
      <w:r w:rsidR="00F4282C">
        <w:t>e</w:t>
      </w:r>
      <w:r w:rsidR="00F4282C" w:rsidRPr="00F844A1">
        <w:t xml:space="preserve"> </w:t>
      </w:r>
      <w:r w:rsidR="00F4282C">
        <w:t>DBDA was</w:t>
      </w:r>
      <w:r w:rsidR="00F4282C" w:rsidRPr="00F844A1">
        <w:t xml:space="preserve"> entered into </w:t>
      </w:r>
      <w:r w:rsidR="00F4282C">
        <w:t>as part of</w:t>
      </w:r>
      <w:r w:rsidR="00F4282C" w:rsidRPr="00F844A1">
        <w:t xml:space="preserve"> the </w:t>
      </w:r>
      <w:r w:rsidR="00F4282C">
        <w:t>Scottish Futures Trust's hub programme;</w:t>
      </w:r>
      <w:r w:rsidR="00F4282C" w:rsidRPr="003037CF">
        <w:t xml:space="preserve"> </w:t>
      </w:r>
    </w:p>
    <w:p w14:paraId="3FC56793" w14:textId="77777777" w:rsidR="00F4282C" w:rsidRDefault="00C03EC3" w:rsidP="00F4282C">
      <w:pPr>
        <w:pStyle w:val="HeadingCHR"/>
      </w:pPr>
      <w:r>
        <w:t>in consideration of</w:t>
      </w:r>
      <w:r w:rsidR="00F4282C">
        <w:t xml:space="preserve"> the COVID-19 </w:t>
      </w:r>
      <w:r>
        <w:t>pandemic</w:t>
      </w:r>
      <w:r w:rsidR="00F4282C">
        <w:t xml:space="preserve"> </w:t>
      </w:r>
      <w:r>
        <w:t>and the guidance issued by the Scottish G</w:t>
      </w:r>
      <w:r w:rsidRPr="00DF7D15">
        <w:rPr>
          <w:rFonts w:cs="Arial"/>
          <w:color w:val="000000" w:themeColor="text1"/>
        </w:rPr>
        <w:t>overnment under</w:t>
      </w:r>
      <w:r w:rsidR="00756121">
        <w:rPr>
          <w:rFonts w:cs="Arial"/>
          <w:color w:val="000000" w:themeColor="text1"/>
        </w:rPr>
        <w:t>:</w:t>
      </w:r>
      <w:r w:rsidRPr="00DF7D15">
        <w:rPr>
          <w:rFonts w:cs="Arial"/>
          <w:color w:val="000000" w:themeColor="text1"/>
        </w:rPr>
        <w:t xml:space="preserve"> </w:t>
      </w:r>
      <w:r w:rsidR="007C45FA">
        <w:rPr>
          <w:rFonts w:cs="Arial"/>
          <w:color w:val="000000" w:themeColor="text1"/>
        </w:rPr>
        <w:t xml:space="preserve">Coronavirus (COVID-10):  Business and Social Distancing Guidance dated 25 March 2020, </w:t>
      </w:r>
      <w:r w:rsidRPr="00DF7D15">
        <w:rPr>
          <w:rFonts w:cs="Arial"/>
          <w:color w:val="000000" w:themeColor="text1"/>
        </w:rPr>
        <w:t>CPN 1/2020 (</w:t>
      </w:r>
      <w:r w:rsidRPr="00DF7D15">
        <w:rPr>
          <w:rFonts w:cs="Arial"/>
          <w:color w:val="000000" w:themeColor="text1"/>
          <w:lang w:val="en"/>
        </w:rPr>
        <w:t xml:space="preserve">Coronavirus (COVID-19): impact on construction contracts) </w:t>
      </w:r>
      <w:r w:rsidR="00756121">
        <w:rPr>
          <w:rFonts w:cs="Arial"/>
          <w:color w:val="000000" w:themeColor="text1"/>
          <w:lang w:val="en"/>
        </w:rPr>
        <w:t xml:space="preserve">published </w:t>
      </w:r>
      <w:r w:rsidR="00A958A5" w:rsidRPr="00DF7D15">
        <w:rPr>
          <w:rFonts w:cs="Arial"/>
          <w:color w:val="000000" w:themeColor="text1"/>
          <w:lang w:val="en"/>
        </w:rPr>
        <w:t>on 9 April 2020</w:t>
      </w:r>
      <w:r w:rsidR="00756121">
        <w:rPr>
          <w:rFonts w:cs="Arial"/>
          <w:color w:val="000000" w:themeColor="text1"/>
          <w:lang w:val="en"/>
        </w:rPr>
        <w:t xml:space="preserve">; </w:t>
      </w:r>
      <w:r w:rsidR="00756121">
        <w:t xml:space="preserve">SPPN 4/2020 </w:t>
      </w:r>
      <w:r w:rsidR="00756121" w:rsidRPr="00756121">
        <w:rPr>
          <w:rFonts w:cs="Arial"/>
          <w:color w:val="000000"/>
        </w:rPr>
        <w:t>(</w:t>
      </w:r>
      <w:r w:rsidR="00756121" w:rsidRPr="00756121">
        <w:rPr>
          <w:rFonts w:cs="Arial"/>
          <w:color w:val="000000"/>
          <w:lang w:val="en"/>
        </w:rPr>
        <w:t xml:space="preserve">Coronavirus (COVID-19): </w:t>
      </w:r>
      <w:r w:rsidR="00756121">
        <w:rPr>
          <w:rFonts w:cs="Arial"/>
          <w:color w:val="000000"/>
          <w:lang w:val="en"/>
        </w:rPr>
        <w:t>procurement regulations for public bodies</w:t>
      </w:r>
      <w:r w:rsidR="00756121" w:rsidRPr="00756121">
        <w:rPr>
          <w:rFonts w:cs="Arial"/>
          <w:color w:val="000000"/>
          <w:lang w:val="en"/>
        </w:rPr>
        <w:t>)</w:t>
      </w:r>
      <w:r w:rsidR="00756121">
        <w:rPr>
          <w:rFonts w:cs="Arial"/>
          <w:color w:val="000000"/>
          <w:lang w:val="en"/>
        </w:rPr>
        <w:t xml:space="preserve"> published on 20 March 2020</w:t>
      </w:r>
      <w:r w:rsidR="008A518A">
        <w:rPr>
          <w:rFonts w:cs="Arial"/>
          <w:color w:val="000000"/>
          <w:lang w:val="en"/>
        </w:rPr>
        <w:t>;</w:t>
      </w:r>
      <w:r w:rsidR="00756121" w:rsidRPr="00756121">
        <w:rPr>
          <w:rFonts w:cs="Arial"/>
          <w:color w:val="000000"/>
          <w:lang w:val="en"/>
        </w:rPr>
        <w:t xml:space="preserve"> </w:t>
      </w:r>
      <w:r w:rsidR="00756121">
        <w:t xml:space="preserve">and SPPN 5/2020 </w:t>
      </w:r>
      <w:r w:rsidR="00756121" w:rsidRPr="00756121">
        <w:rPr>
          <w:rFonts w:cs="Arial"/>
          <w:color w:val="000000"/>
        </w:rPr>
        <w:t>(</w:t>
      </w:r>
      <w:r w:rsidR="00756121" w:rsidRPr="00756121">
        <w:rPr>
          <w:rFonts w:cs="Arial"/>
          <w:color w:val="000000"/>
          <w:lang w:val="en"/>
        </w:rPr>
        <w:t xml:space="preserve">Coronavirus (COVID-19): </w:t>
      </w:r>
      <w:r w:rsidR="00756121">
        <w:rPr>
          <w:rFonts w:cs="Arial"/>
          <w:color w:val="000000"/>
          <w:lang w:val="en"/>
        </w:rPr>
        <w:t>supplier relief</w:t>
      </w:r>
      <w:r w:rsidR="00756121" w:rsidRPr="00756121">
        <w:rPr>
          <w:rFonts w:cs="Arial"/>
          <w:color w:val="000000"/>
          <w:lang w:val="en"/>
        </w:rPr>
        <w:t>)</w:t>
      </w:r>
      <w:r w:rsidR="00756121">
        <w:rPr>
          <w:rFonts w:cs="Arial"/>
          <w:color w:val="000000"/>
          <w:lang w:val="en"/>
        </w:rPr>
        <w:t xml:space="preserve"> published on 26 March 2020</w:t>
      </w:r>
      <w:r w:rsidR="007C45FA">
        <w:rPr>
          <w:rStyle w:val="FootnoteReference0"/>
          <w:rFonts w:cs="Arial"/>
          <w:color w:val="000000"/>
          <w:lang w:val="en"/>
        </w:rPr>
        <w:footnoteReference w:id="1"/>
      </w:r>
      <w:r w:rsidR="00A958A5" w:rsidRPr="00DF7D15">
        <w:rPr>
          <w:rFonts w:cs="Arial"/>
          <w:color w:val="000000" w:themeColor="text1"/>
          <w:lang w:val="en"/>
        </w:rPr>
        <w:t xml:space="preserve">, </w:t>
      </w:r>
      <w:r w:rsidRPr="00DF7D15">
        <w:rPr>
          <w:rFonts w:cs="Arial"/>
          <w:color w:val="000000" w:themeColor="text1"/>
          <w:lang w:val="en"/>
        </w:rPr>
        <w:t>the Authority and hubco have agreed to vary the DBDA to permit applications</w:t>
      </w:r>
      <w:r w:rsidR="00A958A5" w:rsidRPr="00DF7D15">
        <w:rPr>
          <w:rFonts w:cs="Arial"/>
          <w:color w:val="000000" w:themeColor="text1"/>
          <w:lang w:val="en"/>
        </w:rPr>
        <w:t xml:space="preserve"> </w:t>
      </w:r>
      <w:r w:rsidRPr="00DF7D15">
        <w:rPr>
          <w:rFonts w:cs="Arial"/>
          <w:color w:val="000000" w:themeColor="text1"/>
          <w:lang w:val="en"/>
        </w:rPr>
        <w:t xml:space="preserve">for extensions of time </w:t>
      </w:r>
      <w:r w:rsidR="00541E8F">
        <w:rPr>
          <w:rFonts w:cs="Arial"/>
          <w:color w:val="000000" w:themeColor="text1"/>
          <w:lang w:val="en"/>
        </w:rPr>
        <w:t xml:space="preserve">as a result of delay caused by the </w:t>
      </w:r>
      <w:r w:rsidR="001C21DC">
        <w:rPr>
          <w:rFonts w:cs="Arial"/>
          <w:color w:val="000000" w:themeColor="text1"/>
          <w:lang w:val="en"/>
        </w:rPr>
        <w:t xml:space="preserve">COVID-19 pandemic </w:t>
      </w:r>
      <w:r w:rsidRPr="00DF7D15">
        <w:rPr>
          <w:rFonts w:cs="Arial"/>
          <w:color w:val="000000" w:themeColor="text1"/>
          <w:lang w:val="en"/>
        </w:rPr>
        <w:t xml:space="preserve">and </w:t>
      </w:r>
      <w:r w:rsidR="00E45462">
        <w:rPr>
          <w:rFonts w:cs="Arial"/>
          <w:color w:val="000000" w:themeColor="text1"/>
          <w:lang w:val="en"/>
        </w:rPr>
        <w:t xml:space="preserve">for </w:t>
      </w:r>
      <w:r w:rsidR="00E45462" w:rsidRPr="00E45462">
        <w:rPr>
          <w:rFonts w:cs="Arial"/>
          <w:color w:val="000000"/>
          <w:lang w:val="en"/>
        </w:rPr>
        <w:t xml:space="preserve">the Authority to consider </w:t>
      </w:r>
      <w:r w:rsidRPr="00DF7D15">
        <w:rPr>
          <w:rFonts w:cs="Arial"/>
          <w:color w:val="000000" w:themeColor="text1"/>
          <w:lang w:val="en"/>
        </w:rPr>
        <w:t>claims for certain additional COVID-19 related costs</w:t>
      </w:r>
      <w:r w:rsidR="00A958A5" w:rsidRPr="00DF7D15">
        <w:rPr>
          <w:rFonts w:cs="Arial"/>
          <w:color w:val="000000" w:themeColor="text1"/>
          <w:lang w:val="en"/>
        </w:rPr>
        <w:t xml:space="preserve"> which may be made by hubco</w:t>
      </w:r>
      <w:r w:rsidR="0069224B" w:rsidRPr="00DF7D15">
        <w:rPr>
          <w:rFonts w:cs="Arial"/>
          <w:color w:val="000000" w:themeColor="text1"/>
          <w:lang w:val="en"/>
        </w:rPr>
        <w:t xml:space="preserve">; </w:t>
      </w:r>
    </w:p>
    <w:p w14:paraId="13234D85" w14:textId="5C2BAD29" w:rsidR="00A5423F" w:rsidRDefault="00C03EC3" w:rsidP="00A958A5">
      <w:pPr>
        <w:pStyle w:val="HeadingCHR"/>
      </w:pPr>
      <w:r>
        <w:t xml:space="preserve">the Authority and hubco have entered into this Contract Variation to document the terms on which the applications for extensions of time and claims for certain additional COVID-19 related costs will be </w:t>
      </w:r>
      <w:r w:rsidR="007C45FA">
        <w:t>considered</w:t>
      </w:r>
      <w:r w:rsidR="00A5423F">
        <w:t>;</w:t>
      </w:r>
    </w:p>
    <w:p w14:paraId="4C6195FF" w14:textId="76958D20" w:rsidR="00F4282C" w:rsidRDefault="00A5423F" w:rsidP="00A958A5">
      <w:pPr>
        <w:pStyle w:val="HeadingCHR"/>
      </w:pPr>
      <w:r>
        <w:t xml:space="preserve">the </w:t>
      </w:r>
      <w:r w:rsidR="002C513E">
        <w:t>P</w:t>
      </w:r>
      <w:r w:rsidR="007C45FA">
        <w:t xml:space="preserve">arties agree that the </w:t>
      </w:r>
      <w:r>
        <w:t xml:space="preserve">rights and entitlements granted to hubco by this Contract Variation </w:t>
      </w:r>
      <w:r w:rsidR="007C45FA">
        <w:t xml:space="preserve">will be </w:t>
      </w:r>
      <w:r>
        <w:t xml:space="preserve">fully passed down to hubco's </w:t>
      </w:r>
      <w:r w:rsidR="007C45FA">
        <w:t xml:space="preserve">Contractor, </w:t>
      </w:r>
      <w:r>
        <w:t>subcontractors</w:t>
      </w:r>
      <w:r w:rsidR="007C45FA">
        <w:t xml:space="preserve"> and</w:t>
      </w:r>
      <w:r w:rsidR="004453BF">
        <w:t>, where relevant</w:t>
      </w:r>
      <w:r w:rsidR="007C45FA">
        <w:t>,</w:t>
      </w:r>
      <w:r w:rsidR="004453BF">
        <w:t xml:space="preserve"> to such subcontractor's obligations under the sub-contract.</w:t>
      </w:r>
      <w:r w:rsidR="00133CCD">
        <w:t xml:space="preserve">  </w:t>
      </w:r>
    </w:p>
    <w:p w14:paraId="56C437B2" w14:textId="77777777" w:rsidR="00F4282C" w:rsidRDefault="00F4282C" w:rsidP="00F8065B"/>
    <w:p w14:paraId="40997C42" w14:textId="77777777" w:rsidR="00F8065B" w:rsidRPr="00F8065B" w:rsidRDefault="00F8065B" w:rsidP="00F8065B">
      <w:r w:rsidRPr="00F8065B">
        <w:rPr>
          <w:b/>
        </w:rPr>
        <w:t>IT IS AGREED</w:t>
      </w:r>
      <w:r w:rsidRPr="00F8065B">
        <w:t xml:space="preserve"> as follows: </w:t>
      </w:r>
    </w:p>
    <w:p w14:paraId="5B40CC96" w14:textId="77777777" w:rsidR="00F8065B" w:rsidRPr="00F8065B" w:rsidRDefault="00F46E98" w:rsidP="001E7FFB">
      <w:pPr>
        <w:pStyle w:val="Heading1"/>
      </w:pPr>
      <w:bookmarkStart w:id="0" w:name="Text129"/>
      <w:bookmarkStart w:id="1" w:name="_Toc38627153"/>
      <w:r>
        <w:t>DEFINITIONS AND INTERPRETATION</w:t>
      </w:r>
      <w:bookmarkEnd w:id="0"/>
      <w:bookmarkEnd w:id="1"/>
    </w:p>
    <w:p w14:paraId="5FF583D0" w14:textId="77777777" w:rsidR="00F8065B" w:rsidRDefault="00F46E98" w:rsidP="001E7FFB">
      <w:pPr>
        <w:pStyle w:val="Heading2"/>
        <w:rPr>
          <w:b/>
        </w:rPr>
      </w:pPr>
      <w:r w:rsidRPr="00F46E98">
        <w:rPr>
          <w:b/>
        </w:rPr>
        <w:t>Definitions</w:t>
      </w:r>
    </w:p>
    <w:p w14:paraId="68CE9CED" w14:textId="794C4545" w:rsidR="00F46E98" w:rsidRDefault="00F46E98" w:rsidP="00F46E98">
      <w:pPr>
        <w:pStyle w:val="Heading3"/>
      </w:pPr>
      <w:r>
        <w:t>Unless otherwise stated, words and expressions used in this Contract Variation shall have the meaning given to them in the DB</w:t>
      </w:r>
      <w:r w:rsidR="00A958A5">
        <w:t>D</w:t>
      </w:r>
      <w:r>
        <w:t>A.</w:t>
      </w:r>
    </w:p>
    <w:p w14:paraId="59670C2F" w14:textId="7E0A5755" w:rsidR="00F46E98" w:rsidRDefault="00F46E98" w:rsidP="00F46E98">
      <w:pPr>
        <w:pStyle w:val="Heading3"/>
      </w:pPr>
      <w:r>
        <w:t>In this Contract Variation the words and expressions below shall have the following meanings</w:t>
      </w:r>
      <w:r w:rsidRPr="00FF65D4">
        <w:t>:</w:t>
      </w:r>
    </w:p>
    <w:p w14:paraId="614B49FA" w14:textId="416A0EA1" w:rsidR="002221F1" w:rsidRPr="004453BF" w:rsidRDefault="002221F1" w:rsidP="00F46E98">
      <w:pPr>
        <w:pStyle w:val="Heading4"/>
      </w:pPr>
      <w:r>
        <w:t>"</w:t>
      </w:r>
      <w:r w:rsidRPr="004453BF">
        <w:rPr>
          <w:b/>
        </w:rPr>
        <w:t>Allowable Costs</w:t>
      </w:r>
      <w:r>
        <w:t xml:space="preserve">" means </w:t>
      </w:r>
      <w:r w:rsidR="004453BF">
        <w:t xml:space="preserve">the </w:t>
      </w:r>
      <w:r>
        <w:t xml:space="preserve">costs and expenses incurred </w:t>
      </w:r>
      <w:r w:rsidR="00A5423F">
        <w:t xml:space="preserve">by hubco </w:t>
      </w:r>
      <w:r>
        <w:t xml:space="preserve">as a </w:t>
      </w:r>
      <w:r w:rsidR="00BC179A" w:rsidRPr="00C1725A">
        <w:t>direct</w:t>
      </w:r>
      <w:r w:rsidR="00BC179A">
        <w:t xml:space="preserve"> </w:t>
      </w:r>
      <w:r>
        <w:t xml:space="preserve">result of the closure </w:t>
      </w:r>
      <w:r w:rsidR="00BC179A">
        <w:t xml:space="preserve">and subsequent re-mobilisation </w:t>
      </w:r>
      <w:r>
        <w:t xml:space="preserve">of the Site </w:t>
      </w:r>
      <w:r w:rsidR="00A5423F">
        <w:t>during the 2020 COVID-19 pandemic</w:t>
      </w:r>
      <w:r w:rsidR="004453BF">
        <w:t>,</w:t>
      </w:r>
      <w:r w:rsidR="00A5423F">
        <w:t xml:space="preserve"> which fall within the categories of costs and expenses set out in </w:t>
      </w:r>
      <w:r w:rsidR="00A5423F">
        <w:lastRenderedPageBreak/>
        <w:t>Annex 1 to this Agreement</w:t>
      </w:r>
      <w:r w:rsidR="004453BF">
        <w:t xml:space="preserve"> and provided that </w:t>
      </w:r>
      <w:r w:rsidR="00A5423F">
        <w:t xml:space="preserve">Allowable Costs shall </w:t>
      </w:r>
      <w:r w:rsidR="00BC179A">
        <w:t>not include</w:t>
      </w:r>
      <w:r w:rsidR="00A5423F">
        <w:t xml:space="preserve"> any profit margin applied to such costs by hubco</w:t>
      </w:r>
      <w:r w:rsidR="009331AB">
        <w:t>, the Contractor</w:t>
      </w:r>
      <w:r w:rsidR="00A5423F">
        <w:t xml:space="preserve"> </w:t>
      </w:r>
      <w:r w:rsidR="004453BF">
        <w:t>and/</w:t>
      </w:r>
      <w:r w:rsidR="00A5423F">
        <w:t>or any subcontractor of hubco;</w:t>
      </w:r>
    </w:p>
    <w:p w14:paraId="2061F309" w14:textId="77777777" w:rsidR="00FD1895" w:rsidRPr="006966C5" w:rsidRDefault="00FD1895" w:rsidP="00F46E98">
      <w:pPr>
        <w:pStyle w:val="Heading4"/>
      </w:pPr>
      <w:r w:rsidRPr="006966C5">
        <w:rPr>
          <w:rFonts w:cs="Arial"/>
          <w:b/>
        </w:rPr>
        <w:t xml:space="preserve">“Contract Variation” </w:t>
      </w:r>
      <w:r w:rsidRPr="006966C5">
        <w:rPr>
          <w:rFonts w:cs="Arial"/>
        </w:rPr>
        <w:t>means the terms set out in this agreement;</w:t>
      </w:r>
    </w:p>
    <w:p w14:paraId="68B5535E" w14:textId="77777777" w:rsidR="00B83341" w:rsidRPr="004453BF" w:rsidRDefault="00B83341" w:rsidP="000B0CAA">
      <w:pPr>
        <w:pStyle w:val="Heading4"/>
      </w:pPr>
      <w:r>
        <w:t>"</w:t>
      </w:r>
      <w:r w:rsidRPr="004453BF">
        <w:rPr>
          <w:b/>
        </w:rPr>
        <w:t>COVID-19 Hardship Claim</w:t>
      </w:r>
      <w:r>
        <w:t>" has the meaning given in Clause 2.2</w:t>
      </w:r>
      <w:r w:rsidR="00255773">
        <w:t>.1</w:t>
      </w:r>
      <w:r>
        <w:t>;</w:t>
      </w:r>
    </w:p>
    <w:p w14:paraId="0F4C38B5" w14:textId="77777777" w:rsidR="003D0404" w:rsidRPr="003D0404" w:rsidRDefault="003D0404" w:rsidP="000B0CAA">
      <w:pPr>
        <w:pStyle w:val="Heading4"/>
      </w:pPr>
      <w:r>
        <w:rPr>
          <w:b/>
        </w:rPr>
        <w:t>"COVID-19 Related Costs"</w:t>
      </w:r>
      <w:r>
        <w:t xml:space="preserve"> has the meaning given in Clause 2.2.1;</w:t>
      </w:r>
    </w:p>
    <w:p w14:paraId="7A283F62" w14:textId="0C832FBE" w:rsidR="006966C5" w:rsidRPr="00C53215" w:rsidRDefault="00C53215" w:rsidP="000B0CAA">
      <w:pPr>
        <w:pStyle w:val="Heading4"/>
      </w:pPr>
      <w:r w:rsidRPr="006966C5">
        <w:rPr>
          <w:rFonts w:cs="Arial"/>
          <w:b/>
        </w:rPr>
        <w:t>“C</w:t>
      </w:r>
      <w:r w:rsidR="00C077F9" w:rsidRPr="006966C5">
        <w:rPr>
          <w:rFonts w:cs="Arial"/>
          <w:b/>
        </w:rPr>
        <w:t>OVID</w:t>
      </w:r>
      <w:r w:rsidR="00C077F9">
        <w:rPr>
          <w:rFonts w:cs="Arial"/>
          <w:b/>
        </w:rPr>
        <w:t>-19</w:t>
      </w:r>
      <w:r w:rsidRPr="006966C5">
        <w:rPr>
          <w:rFonts w:cs="Arial"/>
          <w:b/>
        </w:rPr>
        <w:t xml:space="preserve"> Related </w:t>
      </w:r>
      <w:r w:rsidR="006966C5" w:rsidRPr="006966C5">
        <w:rPr>
          <w:rFonts w:cs="Arial"/>
          <w:b/>
        </w:rPr>
        <w:t>Delay</w:t>
      </w:r>
      <w:r w:rsidRPr="006966C5">
        <w:rPr>
          <w:rFonts w:cs="Arial"/>
          <w:b/>
        </w:rPr>
        <w:t xml:space="preserve">” </w:t>
      </w:r>
      <w:r w:rsidRPr="006966C5">
        <w:rPr>
          <w:rFonts w:cs="Arial"/>
        </w:rPr>
        <w:t xml:space="preserve">means </w:t>
      </w:r>
      <w:r w:rsidR="001C21DC">
        <w:rPr>
          <w:rFonts w:cs="Arial"/>
        </w:rPr>
        <w:t xml:space="preserve">any delay in the completion of the Works caused </w:t>
      </w:r>
      <w:r w:rsidRPr="006966C5">
        <w:rPr>
          <w:rFonts w:cs="Arial"/>
        </w:rPr>
        <w:t xml:space="preserve">as a </w:t>
      </w:r>
      <w:r w:rsidR="00302B6B">
        <w:rPr>
          <w:rFonts w:cs="Arial"/>
        </w:rPr>
        <w:t xml:space="preserve">direct </w:t>
      </w:r>
      <w:r w:rsidRPr="006966C5">
        <w:rPr>
          <w:rFonts w:cs="Arial"/>
        </w:rPr>
        <w:t>result of</w:t>
      </w:r>
      <w:r w:rsidR="009331AB">
        <w:rPr>
          <w:rFonts w:cs="Arial"/>
        </w:rPr>
        <w:t>:</w:t>
      </w:r>
      <w:r w:rsidRPr="006966C5">
        <w:rPr>
          <w:rFonts w:cs="Arial"/>
        </w:rPr>
        <w:t xml:space="preserve"> </w:t>
      </w:r>
      <w:r w:rsidR="00B53134">
        <w:rPr>
          <w:rFonts w:cs="Arial"/>
        </w:rPr>
        <w:t xml:space="preserve">(i) </w:t>
      </w:r>
      <w:r w:rsidRPr="006966C5">
        <w:rPr>
          <w:rFonts w:cs="Arial"/>
        </w:rPr>
        <w:t>the</w:t>
      </w:r>
      <w:r w:rsidR="00966E11">
        <w:rPr>
          <w:rFonts w:cs="Arial"/>
        </w:rPr>
        <w:t xml:space="preserve"> closure </w:t>
      </w:r>
      <w:r w:rsidR="00BC179A">
        <w:rPr>
          <w:rFonts w:cs="Arial"/>
        </w:rPr>
        <w:t xml:space="preserve">and subsequent remobilisation </w:t>
      </w:r>
      <w:r w:rsidR="00966E11">
        <w:rPr>
          <w:rFonts w:cs="Arial"/>
        </w:rPr>
        <w:t>of the Site in compliance with</w:t>
      </w:r>
      <w:r w:rsidR="00285DCE">
        <w:rPr>
          <w:rFonts w:cs="Arial"/>
        </w:rPr>
        <w:t xml:space="preserve"> </w:t>
      </w:r>
      <w:r w:rsidR="00BC179A" w:rsidRPr="00BC179A">
        <w:rPr>
          <w:rFonts w:cs="Arial"/>
          <w:color w:val="000000"/>
        </w:rPr>
        <w:t>Coronavirus (COVID-10):  Business and Social Distancing Guidance dated 25 March 2020</w:t>
      </w:r>
      <w:r w:rsidR="00BC179A">
        <w:rPr>
          <w:rFonts w:cs="Arial"/>
          <w:color w:val="000000"/>
        </w:rPr>
        <w:t xml:space="preserve"> and</w:t>
      </w:r>
      <w:r w:rsidR="00BC179A" w:rsidRPr="00BC179A">
        <w:rPr>
          <w:rFonts w:cs="Arial"/>
          <w:color w:val="000000"/>
        </w:rPr>
        <w:t xml:space="preserve"> </w:t>
      </w:r>
      <w:r w:rsidR="00085303">
        <w:rPr>
          <w:rFonts w:cs="Arial"/>
        </w:rPr>
        <w:t xml:space="preserve">any relevant </w:t>
      </w:r>
      <w:r w:rsidR="00485391">
        <w:rPr>
          <w:rFonts w:cs="Arial"/>
        </w:rPr>
        <w:t>Scottish Procurement Policy Notes (SPPNs) or Construction Policy Notes (CPNs) (</w:t>
      </w:r>
      <w:r w:rsidR="005F3CE4">
        <w:rPr>
          <w:rFonts w:cs="Arial"/>
        </w:rPr>
        <w:t xml:space="preserve">the </w:t>
      </w:r>
      <w:r w:rsidR="00485391">
        <w:rPr>
          <w:rFonts w:cs="Arial"/>
        </w:rPr>
        <w:t>"</w:t>
      </w:r>
      <w:r w:rsidR="00085303" w:rsidRPr="007C45FA">
        <w:rPr>
          <w:rFonts w:cs="Arial"/>
          <w:b/>
        </w:rPr>
        <w:t>Policy Notes</w:t>
      </w:r>
      <w:r w:rsidR="00485391">
        <w:rPr>
          <w:rFonts w:cs="Arial"/>
        </w:rPr>
        <w:t>")</w:t>
      </w:r>
      <w:r w:rsidR="00085303">
        <w:rPr>
          <w:rFonts w:cs="Arial"/>
        </w:rPr>
        <w:t xml:space="preserve"> </w:t>
      </w:r>
      <w:r w:rsidR="00285DCE">
        <w:rPr>
          <w:rFonts w:cs="Arial"/>
        </w:rPr>
        <w:t>published</w:t>
      </w:r>
      <w:r w:rsidR="00966E11">
        <w:rPr>
          <w:rFonts w:cs="Arial"/>
        </w:rPr>
        <w:t xml:space="preserve"> by the Scottish Government</w:t>
      </w:r>
      <w:r w:rsidRPr="006966C5">
        <w:rPr>
          <w:rFonts w:cs="Arial"/>
        </w:rPr>
        <w:t xml:space="preserve"> </w:t>
      </w:r>
      <w:r w:rsidR="003F27A7">
        <w:rPr>
          <w:rFonts w:cs="Arial"/>
        </w:rPr>
        <w:t xml:space="preserve">during the </w:t>
      </w:r>
      <w:r w:rsidR="006966C5" w:rsidRPr="006966C5">
        <w:rPr>
          <w:rFonts w:cs="Arial"/>
        </w:rPr>
        <w:t xml:space="preserve">2020 </w:t>
      </w:r>
      <w:r w:rsidRPr="006966C5">
        <w:rPr>
          <w:rFonts w:cs="Arial"/>
        </w:rPr>
        <w:t>COVID-19 pandemic</w:t>
      </w:r>
      <w:r w:rsidR="00642D15">
        <w:rPr>
          <w:rFonts w:cs="Arial"/>
        </w:rPr>
        <w:t xml:space="preserve"> </w:t>
      </w:r>
      <w:r w:rsidR="0078522D">
        <w:rPr>
          <w:rFonts w:cs="Arial"/>
        </w:rPr>
        <w:t>;</w:t>
      </w:r>
      <w:r w:rsidR="00485391">
        <w:rPr>
          <w:rFonts w:cs="Arial"/>
        </w:rPr>
        <w:t xml:space="preserve"> </w:t>
      </w:r>
      <w:r w:rsidR="009331AB">
        <w:rPr>
          <w:rFonts w:cs="Arial"/>
        </w:rPr>
        <w:t>[</w:t>
      </w:r>
      <w:r w:rsidR="0010392F">
        <w:rPr>
          <w:rFonts w:cs="Arial"/>
        </w:rPr>
        <w:t xml:space="preserve">and </w:t>
      </w:r>
      <w:r w:rsidR="00B53134">
        <w:rPr>
          <w:rFonts w:cs="Arial"/>
        </w:rPr>
        <w:t>(i</w:t>
      </w:r>
      <w:r w:rsidR="009331AB">
        <w:rPr>
          <w:rFonts w:cs="Arial"/>
        </w:rPr>
        <w:t>i</w:t>
      </w:r>
      <w:r w:rsidR="00B53134">
        <w:rPr>
          <w:rFonts w:cs="Arial"/>
        </w:rPr>
        <w:t>) delay in the delivery of materials to the Site as a direct result of the COVID-19 pandemic, where the Authority agrees that such additional delay should be taken into account in determining the COVID-19 Related Delay]</w:t>
      </w:r>
      <w:r w:rsidR="00B53134">
        <w:rPr>
          <w:rStyle w:val="FootnoteReference0"/>
          <w:rFonts w:cs="Arial"/>
        </w:rPr>
        <w:footnoteReference w:id="2"/>
      </w:r>
      <w:r w:rsidR="00B53134">
        <w:t>;</w:t>
      </w:r>
      <w:r w:rsidR="003F27A7" w:rsidRPr="007C45FA">
        <w:t xml:space="preserve"> </w:t>
      </w:r>
    </w:p>
    <w:p w14:paraId="7790523D" w14:textId="1B99EFAA" w:rsidR="00FD1895" w:rsidRPr="006966C5" w:rsidRDefault="00FD1895" w:rsidP="0099223D">
      <w:pPr>
        <w:pStyle w:val="Heading5"/>
        <w:numPr>
          <w:ilvl w:val="0"/>
          <w:numId w:val="0"/>
        </w:numPr>
        <w:ind w:left="3240"/>
      </w:pPr>
      <w:r w:rsidRPr="006966C5">
        <w:rPr>
          <w:rFonts w:cs="Arial"/>
          <w:b/>
        </w:rPr>
        <w:t xml:space="preserve">“Relief Expiry Date” </w:t>
      </w:r>
      <w:r w:rsidRPr="006966C5">
        <w:rPr>
          <w:rFonts w:cs="Arial"/>
        </w:rPr>
        <w:t xml:space="preserve">means the </w:t>
      </w:r>
      <w:r w:rsidRPr="006966C5">
        <w:t xml:space="preserve">date that </w:t>
      </w:r>
      <w:r w:rsidR="00E41DDF">
        <w:t xml:space="preserve">the </w:t>
      </w:r>
      <w:r w:rsidR="00A305A3">
        <w:t>p</w:t>
      </w:r>
      <w:r w:rsidR="00E41DDF">
        <w:t>arties agree (acting reasonably) that hubco</w:t>
      </w:r>
      <w:r w:rsidR="004453BF">
        <w:t xml:space="preserve"> </w:t>
      </w:r>
      <w:r w:rsidRPr="006966C5">
        <w:t>is able to re-commence the Works on the Site in accordance with</w:t>
      </w:r>
      <w:r w:rsidR="009A19E0">
        <w:t xml:space="preserve"> any updates made to the Policy Notes and </w:t>
      </w:r>
      <w:r w:rsidRPr="006966C5">
        <w:t>such further guidance that may be issued by the Scottish Government after the date of this Contract Variation</w:t>
      </w:r>
      <w:r w:rsidR="00417112">
        <w:t xml:space="preserve"> </w:t>
      </w:r>
      <w:r w:rsidR="009411E3">
        <w:t>(</w:t>
      </w:r>
      <w:r w:rsidR="00417112">
        <w:t>including any guidance which may be issued</w:t>
      </w:r>
      <w:r w:rsidR="009411E3">
        <w:t xml:space="preserve"> </w:t>
      </w:r>
      <w:r w:rsidR="009411E3" w:rsidRPr="006966C5">
        <w:t>by the Scottish Government</w:t>
      </w:r>
      <w:r w:rsidR="00417112">
        <w:t xml:space="preserve"> relating to the safe operation of construction sites in compliance with social distancing measu</w:t>
      </w:r>
      <w:r w:rsidR="006F2F71">
        <w:t xml:space="preserve">res </w:t>
      </w:r>
      <w:r w:rsidR="009411E3">
        <w:t>or</w:t>
      </w:r>
      <w:r w:rsidR="006F2F71">
        <w:t xml:space="preserve"> any other </w:t>
      </w:r>
      <w:r w:rsidR="00417112">
        <w:t>Scottish and</w:t>
      </w:r>
      <w:r w:rsidR="006F2F71">
        <w:t>/or</w:t>
      </w:r>
      <w:r w:rsidR="00417112">
        <w:t xml:space="preserve"> UK Government advice and/or direction on the prevention of the spread of coronavirus (COVID-19)</w:t>
      </w:r>
      <w:r w:rsidR="009411E3">
        <w:t>)</w:t>
      </w:r>
      <w:r w:rsidR="009A19E0">
        <w:rPr>
          <w:rStyle w:val="FootnoteReference0"/>
        </w:rPr>
        <w:footnoteReference w:id="3"/>
      </w:r>
      <w:r w:rsidR="009A19E0" w:rsidRPr="006966C5">
        <w:t xml:space="preserve"> </w:t>
      </w:r>
      <w:r w:rsidR="0057664E">
        <w:t xml:space="preserve"> </w:t>
      </w:r>
      <w:r w:rsidR="00E41DDF">
        <w:t>as such guidance may be updated from time to time</w:t>
      </w:r>
      <w:r w:rsidR="0057664E">
        <w:t xml:space="preserve"> (the "</w:t>
      </w:r>
      <w:r w:rsidR="0057664E" w:rsidRPr="0078522D">
        <w:rPr>
          <w:b/>
        </w:rPr>
        <w:t>Construction Guidance</w:t>
      </w:r>
      <w:r w:rsidR="0057664E">
        <w:t>")</w:t>
      </w:r>
      <w:r w:rsidR="003F27A7">
        <w:t xml:space="preserve">, after a reasonable period for remobilisation (such period to be agreed between the </w:t>
      </w:r>
      <w:r w:rsidR="00A305A3">
        <w:t>p</w:t>
      </w:r>
      <w:r w:rsidR="003F27A7">
        <w:t>arties acting reasonably)</w:t>
      </w:r>
      <w:r w:rsidRPr="006966C5">
        <w:rPr>
          <w:rStyle w:val="FootnoteReference0"/>
        </w:rPr>
        <w:footnoteReference w:id="4"/>
      </w:r>
      <w:r w:rsidRPr="006966C5">
        <w:t>;</w:t>
      </w:r>
    </w:p>
    <w:p w14:paraId="76AFEEE2" w14:textId="77777777" w:rsidR="00FD1895" w:rsidRPr="006966C5" w:rsidRDefault="00FD1895" w:rsidP="00F46E98">
      <w:pPr>
        <w:pStyle w:val="Heading4"/>
      </w:pPr>
      <w:r w:rsidRPr="006966C5">
        <w:rPr>
          <w:rFonts w:cs="Arial"/>
          <w:b/>
        </w:rPr>
        <w:t xml:space="preserve">“Variation Date” </w:t>
      </w:r>
      <w:r w:rsidRPr="006966C5">
        <w:rPr>
          <w:rFonts w:cs="Arial"/>
        </w:rPr>
        <w:t xml:space="preserve">means </w:t>
      </w:r>
      <w:r w:rsidR="009A19E0">
        <w:rPr>
          <w:rFonts w:cs="Arial"/>
        </w:rPr>
        <w:t xml:space="preserve">either (i) the agreed date specified in Clause 9.2.2 of this Contract Variation where this Contract </w:t>
      </w:r>
      <w:r w:rsidR="009A19E0">
        <w:rPr>
          <w:rFonts w:cs="Arial"/>
        </w:rPr>
        <w:lastRenderedPageBreak/>
        <w:t>Variation is executed on separate counterparts in accordance with Clause 9 of this Contract Variation; or (ii)</w:t>
      </w:r>
      <w:r w:rsidR="00D9126D">
        <w:rPr>
          <w:rFonts w:cs="Arial"/>
        </w:rPr>
        <w:t xml:space="preserve"> </w:t>
      </w:r>
      <w:r w:rsidRPr="006966C5">
        <w:rPr>
          <w:rFonts w:cs="Arial"/>
        </w:rPr>
        <w:t>the date the second party signs this Contract Variation</w:t>
      </w:r>
      <w:r w:rsidR="00D9126D">
        <w:rPr>
          <w:rFonts w:cs="Arial"/>
        </w:rPr>
        <w:t xml:space="preserve"> where the parties agree that this Contract Variation shall not be executed on separate counterparts</w:t>
      </w:r>
      <w:r w:rsidRPr="006966C5">
        <w:rPr>
          <w:rFonts w:cs="Arial"/>
        </w:rPr>
        <w:t>;</w:t>
      </w:r>
    </w:p>
    <w:p w14:paraId="566C56B3" w14:textId="77777777" w:rsidR="00F8065B" w:rsidRPr="00DF7D15" w:rsidRDefault="00F46E98" w:rsidP="00DF7D15">
      <w:pPr>
        <w:pStyle w:val="Heading2"/>
        <w:rPr>
          <w:b/>
        </w:rPr>
      </w:pPr>
      <w:r w:rsidRPr="00DF7D15">
        <w:rPr>
          <w:b/>
        </w:rPr>
        <w:t>Interpretation</w:t>
      </w:r>
    </w:p>
    <w:p w14:paraId="154701F2" w14:textId="77777777" w:rsidR="00F46E98" w:rsidRPr="00F46E98" w:rsidRDefault="00F46E98" w:rsidP="00F46E98">
      <w:pPr>
        <w:pStyle w:val="Heading3"/>
      </w:pPr>
      <w:r>
        <w:t>The pr</w:t>
      </w:r>
      <w:r w:rsidRPr="00761459">
        <w:t xml:space="preserve">ovisions of </w:t>
      </w:r>
      <w:r>
        <w:t>Section 2</w:t>
      </w:r>
      <w:r w:rsidRPr="00761459">
        <w:t xml:space="preserve"> (Interpretation) of </w:t>
      </w:r>
      <w:r>
        <w:t>Schedule Part 1 (Definitions and Interpretation) of the DB</w:t>
      </w:r>
      <w:r w:rsidR="00A958A5">
        <w:t>D</w:t>
      </w:r>
      <w:r>
        <w:t xml:space="preserve">A </w:t>
      </w:r>
      <w:r w:rsidRPr="00761459">
        <w:t xml:space="preserve">shall apply </w:t>
      </w:r>
      <w:r w:rsidRPr="00AE2F5B">
        <w:rPr>
          <w:i/>
        </w:rPr>
        <w:t>mutatis mutandis</w:t>
      </w:r>
      <w:r w:rsidRPr="00761459">
        <w:t xml:space="preserve"> to t</w:t>
      </w:r>
      <w:r>
        <w:t>his Contract Variation.</w:t>
      </w:r>
    </w:p>
    <w:p w14:paraId="6022707C" w14:textId="77777777" w:rsidR="00F46E98" w:rsidRDefault="00A958A5" w:rsidP="00F46E98">
      <w:pPr>
        <w:pStyle w:val="Heading1"/>
      </w:pPr>
      <w:bookmarkStart w:id="2" w:name="_Toc38627154"/>
      <w:r>
        <w:t>VARIATION OF THE DBDA</w:t>
      </w:r>
      <w:bookmarkEnd w:id="2"/>
    </w:p>
    <w:p w14:paraId="24424181" w14:textId="77777777" w:rsidR="00F46256" w:rsidRPr="00F46256" w:rsidRDefault="00F46256" w:rsidP="006C39C6">
      <w:pPr>
        <w:ind w:left="720"/>
        <w:rPr>
          <w:b/>
        </w:rPr>
      </w:pPr>
      <w:r w:rsidRPr="00F46256">
        <w:t xml:space="preserve">Notwithstanding any other term of the </w:t>
      </w:r>
      <w:r>
        <w:t>DBDA</w:t>
      </w:r>
      <w:r w:rsidRPr="00F46256">
        <w:t xml:space="preserve">, the parties agree to vary the </w:t>
      </w:r>
      <w:r>
        <w:t>DBDA</w:t>
      </w:r>
      <w:r w:rsidRPr="00F46256">
        <w:t xml:space="preserve"> by incorporating the following terms into the </w:t>
      </w:r>
      <w:r>
        <w:t>DBDA:</w:t>
      </w:r>
    </w:p>
    <w:p w14:paraId="1CD7C064" w14:textId="77777777" w:rsidR="00F46E98" w:rsidRPr="006C39C6" w:rsidRDefault="00A958A5" w:rsidP="006C39C6">
      <w:pPr>
        <w:pStyle w:val="Heading2"/>
        <w:rPr>
          <w:b/>
        </w:rPr>
      </w:pPr>
      <w:bookmarkStart w:id="3" w:name="_Ref38546454"/>
      <w:r w:rsidRPr="006C39C6">
        <w:rPr>
          <w:b/>
        </w:rPr>
        <w:t>Extension of</w:t>
      </w:r>
      <w:r w:rsidR="000A1DF8" w:rsidRPr="006C39C6">
        <w:rPr>
          <w:b/>
        </w:rPr>
        <w:t xml:space="preserve"> the</w:t>
      </w:r>
      <w:r w:rsidRPr="006C39C6">
        <w:rPr>
          <w:b/>
        </w:rPr>
        <w:t xml:space="preserve"> </w:t>
      </w:r>
      <w:r w:rsidR="000A1DF8" w:rsidRPr="006C39C6">
        <w:rPr>
          <w:b/>
        </w:rPr>
        <w:t>Completion Date</w:t>
      </w:r>
      <w:r w:rsidR="00D1400A" w:rsidRPr="006C39C6">
        <w:rPr>
          <w:b/>
        </w:rPr>
        <w:t xml:space="preserve"> due to a COVID-19 Related Delay</w:t>
      </w:r>
      <w:bookmarkEnd w:id="3"/>
    </w:p>
    <w:p w14:paraId="1BFC7D98" w14:textId="27CE4BDA" w:rsidR="00302B6B" w:rsidRDefault="00D1400A" w:rsidP="00C53215">
      <w:pPr>
        <w:pStyle w:val="Heading3"/>
      </w:pPr>
      <w:bookmarkStart w:id="4" w:name="_Ref470077850"/>
      <w:r>
        <w:t>If</w:t>
      </w:r>
      <w:r w:rsidR="00D9126D">
        <w:t xml:space="preserve"> </w:t>
      </w:r>
      <w:r w:rsidR="00BC5ADB">
        <w:t xml:space="preserve">due to </w:t>
      </w:r>
      <w:r w:rsidR="00302B6B">
        <w:t>the occurrence of a COVID-19 Related Delay</w:t>
      </w:r>
      <w:r w:rsidR="00912972">
        <w:t>,</w:t>
      </w:r>
      <w:r w:rsidR="00302B6B">
        <w:t xml:space="preserve"> hubco is unable </w:t>
      </w:r>
      <w:r w:rsidR="00BC5ADB">
        <w:t xml:space="preserve">or is likely to be unable </w:t>
      </w:r>
      <w:r w:rsidR="00302B6B">
        <w:t xml:space="preserve">to </w:t>
      </w:r>
      <w:r w:rsidR="005C0E57">
        <w:t xml:space="preserve">achieve the Actual Completion Date </w:t>
      </w:r>
      <w:r w:rsidR="00302B6B">
        <w:t xml:space="preserve">by the Completion Date </w:t>
      </w:r>
      <w:r w:rsidR="00966E11">
        <w:t xml:space="preserve">the Authority's Representative </w:t>
      </w:r>
      <w:r w:rsidR="00302B6B">
        <w:t>shall</w:t>
      </w:r>
      <w:r w:rsidR="00912972">
        <w:t xml:space="preserve">, subject to </w:t>
      </w:r>
      <w:r w:rsidR="00966E11">
        <w:t xml:space="preserve">hubco </w:t>
      </w:r>
      <w:r w:rsidR="00043398">
        <w:t xml:space="preserve">complying with its obligations under this Clause </w:t>
      </w:r>
      <w:r w:rsidR="00775063">
        <w:fldChar w:fldCharType="begin"/>
      </w:r>
      <w:r w:rsidR="00775063">
        <w:instrText xml:space="preserve"> REF _Ref38546454 \r \h </w:instrText>
      </w:r>
      <w:r w:rsidR="00775063">
        <w:fldChar w:fldCharType="separate"/>
      </w:r>
      <w:r w:rsidR="0048048E">
        <w:t>2.1</w:t>
      </w:r>
      <w:r w:rsidR="00775063">
        <w:fldChar w:fldCharType="end"/>
      </w:r>
      <w:r w:rsidR="00043398">
        <w:t xml:space="preserve">, </w:t>
      </w:r>
      <w:r w:rsidR="00966E11">
        <w:t xml:space="preserve">grant hubco </w:t>
      </w:r>
      <w:r w:rsidR="00642D15">
        <w:t>such</w:t>
      </w:r>
      <w:r w:rsidR="00966E11">
        <w:t xml:space="preserve"> extension of time </w:t>
      </w:r>
      <w:r w:rsidR="00642D15">
        <w:t xml:space="preserve">to the </w:t>
      </w:r>
      <w:r w:rsidR="00642D15" w:rsidRPr="00AF588C">
        <w:t xml:space="preserve">Completion Date </w:t>
      </w:r>
      <w:r w:rsidR="00642D15">
        <w:t xml:space="preserve">as is reasonable for such COVID-19 Related Delay </w:t>
      </w:r>
      <w:r w:rsidR="00912972">
        <w:t>and the Completion Date shall be revised accordingly.</w:t>
      </w:r>
    </w:p>
    <w:bookmarkEnd w:id="4"/>
    <w:p w14:paraId="406AEBB6" w14:textId="4CDB7EC8" w:rsidR="00FB17A0" w:rsidRDefault="00FB17A0" w:rsidP="00AA15B4">
      <w:pPr>
        <w:pStyle w:val="Heading3"/>
      </w:pPr>
      <w:r>
        <w:t xml:space="preserve">The </w:t>
      </w:r>
      <w:r w:rsidR="00BC5ADB">
        <w:t>P</w:t>
      </w:r>
      <w:r>
        <w:t xml:space="preserve">arties agree that on </w:t>
      </w:r>
      <w:r w:rsidRPr="00F4282C">
        <w:rPr>
          <w:rFonts w:ascii="Arial Bold" w:hAnsi="Arial Bold"/>
          <w:b/>
          <w:caps/>
        </w:rPr>
        <w:fldChar w:fldCharType="begin">
          <w:ffData>
            <w:name w:val="Text149"/>
            <w:enabled/>
            <w:calcOnExit w:val="0"/>
            <w:textInput>
              <w:default w:val="[●]"/>
            </w:textInput>
          </w:ffData>
        </w:fldChar>
      </w:r>
      <w:r w:rsidRPr="00F4282C">
        <w:rPr>
          <w:rFonts w:ascii="Arial Bold" w:hAnsi="Arial Bold"/>
          <w:b/>
          <w:caps/>
        </w:rPr>
        <w:instrText xml:space="preserve"> FORMTEXT </w:instrText>
      </w:r>
      <w:r w:rsidRPr="00F4282C">
        <w:rPr>
          <w:rFonts w:ascii="Arial Bold" w:hAnsi="Arial Bold"/>
          <w:b/>
          <w:caps/>
        </w:rPr>
      </w:r>
      <w:r w:rsidRPr="00F4282C">
        <w:rPr>
          <w:rFonts w:ascii="Arial Bold" w:hAnsi="Arial Bold"/>
          <w:b/>
          <w:caps/>
        </w:rPr>
        <w:fldChar w:fldCharType="separate"/>
      </w:r>
      <w:r>
        <w:rPr>
          <w:rFonts w:ascii="Arial Bold" w:hAnsi="Arial Bold"/>
          <w:b/>
          <w:caps/>
          <w:noProof/>
        </w:rPr>
        <w:t>[●]</w:t>
      </w:r>
      <w:r w:rsidRPr="00F4282C">
        <w:rPr>
          <w:rFonts w:ascii="Arial Bold" w:hAnsi="Arial Bold"/>
          <w:b/>
          <w:caps/>
        </w:rPr>
        <w:fldChar w:fldCharType="end"/>
      </w:r>
      <w:r>
        <w:t xml:space="preserve"> (being the date that the Contractor ceased operations and the carrying out of the Works on the Site due to a COVID-19 Related Delay</w:t>
      </w:r>
      <w:r>
        <w:rPr>
          <w:rStyle w:val="FootnoteReference0"/>
        </w:rPr>
        <w:footnoteReference w:id="5"/>
      </w:r>
      <w:r>
        <w:t xml:space="preserve">) the actual progress of the Works had fallen behind the Programme by </w:t>
      </w:r>
      <w:r w:rsidRPr="00F4282C">
        <w:rPr>
          <w:rFonts w:ascii="Arial Bold" w:hAnsi="Arial Bold"/>
          <w:b/>
          <w:caps/>
        </w:rPr>
        <w:fldChar w:fldCharType="begin">
          <w:ffData>
            <w:name w:val="Text149"/>
            <w:enabled/>
            <w:calcOnExit w:val="0"/>
            <w:textInput>
              <w:default w:val="[●]"/>
            </w:textInput>
          </w:ffData>
        </w:fldChar>
      </w:r>
      <w:r w:rsidRPr="00F4282C">
        <w:rPr>
          <w:rFonts w:ascii="Arial Bold" w:hAnsi="Arial Bold"/>
          <w:b/>
          <w:caps/>
        </w:rPr>
        <w:instrText xml:space="preserve"> FORMTEXT </w:instrText>
      </w:r>
      <w:r w:rsidRPr="00F4282C">
        <w:rPr>
          <w:rFonts w:ascii="Arial Bold" w:hAnsi="Arial Bold"/>
          <w:b/>
          <w:caps/>
        </w:rPr>
      </w:r>
      <w:r w:rsidRPr="00F4282C">
        <w:rPr>
          <w:rFonts w:ascii="Arial Bold" w:hAnsi="Arial Bold"/>
          <w:b/>
          <w:caps/>
        </w:rPr>
        <w:fldChar w:fldCharType="separate"/>
      </w:r>
      <w:r>
        <w:rPr>
          <w:rFonts w:ascii="Arial Bold" w:hAnsi="Arial Bold"/>
          <w:b/>
          <w:caps/>
          <w:noProof/>
        </w:rPr>
        <w:t>[●]</w:t>
      </w:r>
      <w:r w:rsidRPr="00F4282C">
        <w:rPr>
          <w:rFonts w:ascii="Arial Bold" w:hAnsi="Arial Bold"/>
          <w:b/>
          <w:caps/>
        </w:rPr>
        <w:fldChar w:fldCharType="end"/>
      </w:r>
      <w:r>
        <w:rPr>
          <w:rStyle w:val="FootnoteReference0"/>
        </w:rPr>
        <w:footnoteReference w:id="6"/>
      </w:r>
      <w:r>
        <w:t xml:space="preserve"> weeks (the "</w:t>
      </w:r>
      <w:r w:rsidRPr="0099223D">
        <w:rPr>
          <w:b/>
        </w:rPr>
        <w:t>Non-COVID-19 Related Delay</w:t>
      </w:r>
      <w:r>
        <w:t xml:space="preserve">") and that the Non-COVID-19 Related Delay shall </w:t>
      </w:r>
      <w:r w:rsidR="00BC5ADB">
        <w:t xml:space="preserve">be excluded from </w:t>
      </w:r>
      <w:r>
        <w:t>any extension of time granted by the Authority under Clause 2.1.1.</w:t>
      </w:r>
    </w:p>
    <w:p w14:paraId="60E1877F" w14:textId="77777777" w:rsidR="000B0CAA" w:rsidRDefault="000B0CAA" w:rsidP="00AA15B4">
      <w:pPr>
        <w:pStyle w:val="Heading3"/>
      </w:pPr>
      <w:r>
        <w:t xml:space="preserve">Where hubco is </w:t>
      </w:r>
      <w:r w:rsidR="00043398">
        <w:t xml:space="preserve">adversely </w:t>
      </w:r>
      <w:r>
        <w:t>affected by a COVID-19 Related Delay:</w:t>
      </w:r>
    </w:p>
    <w:p w14:paraId="4717FFEF" w14:textId="5AB1209B" w:rsidR="000B0CAA" w:rsidRDefault="000B0CAA" w:rsidP="000B0CAA">
      <w:pPr>
        <w:pStyle w:val="Heading4"/>
      </w:pPr>
      <w:bookmarkStart w:id="5" w:name="_Ref38546524"/>
      <w:r>
        <w:t xml:space="preserve">it shall (and shall procure that </w:t>
      </w:r>
      <w:r w:rsidR="004453BF">
        <w:t xml:space="preserve">its </w:t>
      </w:r>
      <w:r w:rsidR="009331AB">
        <w:t xml:space="preserve">Contractor and </w:t>
      </w:r>
      <w:r w:rsidR="004453BF">
        <w:t xml:space="preserve">subcontractor's </w:t>
      </w:r>
      <w:r>
        <w:t xml:space="preserve">shall) take and continue to take all reasonable steps to eliminate or mitigate the consequences of </w:t>
      </w:r>
      <w:r w:rsidR="00D77142">
        <w:t xml:space="preserve">the COVID-19 Related </w:t>
      </w:r>
      <w:r w:rsidR="00997FFD">
        <w:t>Delay</w:t>
      </w:r>
      <w:r>
        <w:t xml:space="preserve"> upon the performance of its obligations under the DBDA and</w:t>
      </w:r>
      <w:r w:rsidR="00D77142">
        <w:t xml:space="preserve"> </w:t>
      </w:r>
      <w:r w:rsidR="00D77142" w:rsidRPr="0002741E">
        <w:t>use</w:t>
      </w:r>
      <w:r w:rsidR="00D77142">
        <w:t xml:space="preserve"> all</w:t>
      </w:r>
      <w:r w:rsidR="00D77142" w:rsidRPr="0002741E">
        <w:t xml:space="preserve"> reasonable endeavours to </w:t>
      </w:r>
      <w:r w:rsidR="00D77142">
        <w:t>re-</w:t>
      </w:r>
      <w:r w:rsidR="00D77142" w:rsidRPr="0002741E">
        <w:t xml:space="preserve">commence the </w:t>
      </w:r>
      <w:r w:rsidR="00D77142">
        <w:t xml:space="preserve">operations and the </w:t>
      </w:r>
      <w:r w:rsidR="00D77142" w:rsidRPr="0002741E">
        <w:t xml:space="preserve">Works </w:t>
      </w:r>
      <w:r w:rsidR="00D77142">
        <w:t>at</w:t>
      </w:r>
      <w:r w:rsidR="00D77142" w:rsidRPr="0002741E">
        <w:t xml:space="preserve"> the Site as soon as reasonably practicable following the </w:t>
      </w:r>
      <w:r w:rsidR="00D77142">
        <w:t>COVID</w:t>
      </w:r>
      <w:r>
        <w:t>-19 Related Delay; and</w:t>
      </w:r>
      <w:bookmarkEnd w:id="5"/>
    </w:p>
    <w:p w14:paraId="7EC243C5" w14:textId="3E1336BF" w:rsidR="000B0CAA" w:rsidRDefault="000B0CAA" w:rsidP="000B0CAA">
      <w:pPr>
        <w:pStyle w:val="Heading4"/>
      </w:pPr>
      <w:r>
        <w:t xml:space="preserve">it shall neither be relieved from liability under the DBDA nor entitled to any extension of time for the purpose of this Clause </w:t>
      </w:r>
      <w:r w:rsidR="00775063">
        <w:fldChar w:fldCharType="begin"/>
      </w:r>
      <w:r w:rsidR="00775063">
        <w:instrText xml:space="preserve"> REF _Ref38546454 \r \h </w:instrText>
      </w:r>
      <w:r w:rsidR="00775063">
        <w:fldChar w:fldCharType="separate"/>
      </w:r>
      <w:r w:rsidR="0048048E">
        <w:t>2.1</w:t>
      </w:r>
      <w:r w:rsidR="00775063">
        <w:fldChar w:fldCharType="end"/>
      </w:r>
      <w:r>
        <w:t xml:space="preserve"> to the </w:t>
      </w:r>
      <w:r>
        <w:lastRenderedPageBreak/>
        <w:t>extent that it is delayed or impeded due to its failure (if any) to comply with its obligations under Clause </w:t>
      </w:r>
      <w:r w:rsidR="00775063">
        <w:fldChar w:fldCharType="begin"/>
      </w:r>
      <w:r w:rsidR="00775063">
        <w:instrText xml:space="preserve"> REF _Ref38546524 \r \h </w:instrText>
      </w:r>
      <w:r w:rsidR="00775063">
        <w:fldChar w:fldCharType="separate"/>
      </w:r>
      <w:r w:rsidR="0048048E">
        <w:t>2.1.3.1</w:t>
      </w:r>
      <w:r w:rsidR="00775063">
        <w:fldChar w:fldCharType="end"/>
      </w:r>
      <w:r>
        <w:t xml:space="preserve"> above</w:t>
      </w:r>
      <w:r w:rsidR="00640D29">
        <w:t>.</w:t>
      </w:r>
    </w:p>
    <w:p w14:paraId="7DAED57F" w14:textId="7D65E74E" w:rsidR="00AA15B4" w:rsidRDefault="00912972" w:rsidP="000B0CAA">
      <w:pPr>
        <w:pStyle w:val="Heading3"/>
      </w:pPr>
      <w:bookmarkStart w:id="6" w:name="_Ref38546579"/>
      <w:r>
        <w:t xml:space="preserve">Hubco shall within </w:t>
      </w:r>
      <w:r w:rsidR="00465842" w:rsidRPr="00F4282C">
        <w:rPr>
          <w:rFonts w:ascii="Arial Bold" w:hAnsi="Arial Bold"/>
          <w:b/>
          <w:caps/>
        </w:rPr>
        <w:fldChar w:fldCharType="begin">
          <w:ffData>
            <w:name w:val="Text149"/>
            <w:enabled/>
            <w:calcOnExit w:val="0"/>
            <w:textInput>
              <w:default w:val="[●]"/>
            </w:textInput>
          </w:ffData>
        </w:fldChar>
      </w:r>
      <w:r w:rsidR="00465842" w:rsidRPr="00F4282C">
        <w:rPr>
          <w:rFonts w:ascii="Arial Bold" w:hAnsi="Arial Bold"/>
          <w:b/>
          <w:caps/>
        </w:rPr>
        <w:instrText xml:space="preserve"> FORMTEXT </w:instrText>
      </w:r>
      <w:r w:rsidR="00465842" w:rsidRPr="00F4282C">
        <w:rPr>
          <w:rFonts w:ascii="Arial Bold" w:hAnsi="Arial Bold"/>
          <w:b/>
          <w:caps/>
        </w:rPr>
      </w:r>
      <w:r w:rsidR="00465842" w:rsidRPr="00F4282C">
        <w:rPr>
          <w:rFonts w:ascii="Arial Bold" w:hAnsi="Arial Bold"/>
          <w:b/>
          <w:caps/>
        </w:rPr>
        <w:fldChar w:fldCharType="separate"/>
      </w:r>
      <w:r w:rsidR="008C5120">
        <w:rPr>
          <w:rFonts w:ascii="Arial Bold" w:hAnsi="Arial Bold"/>
          <w:b/>
          <w:caps/>
          <w:noProof/>
        </w:rPr>
        <w:t>[●]</w:t>
      </w:r>
      <w:r w:rsidR="00465842" w:rsidRPr="00F4282C">
        <w:rPr>
          <w:rFonts w:ascii="Arial Bold" w:hAnsi="Arial Bold"/>
          <w:b/>
          <w:caps/>
        </w:rPr>
        <w:fldChar w:fldCharType="end"/>
      </w:r>
      <w:r>
        <w:t xml:space="preserve"> Business Days of the Relief Expiry Date</w:t>
      </w:r>
      <w:r w:rsidR="0057664E">
        <w:t xml:space="preserve"> </w:t>
      </w:r>
      <w:r w:rsidR="009411E3">
        <w:t>[</w:t>
      </w:r>
      <w:r w:rsidR="0048048E">
        <w:t xml:space="preserve">(or such later date agreed between the parties (acting reasonably) where there has been any delay </w:t>
      </w:r>
      <w:r w:rsidR="0048048E">
        <w:rPr>
          <w:rFonts w:cs="Arial"/>
        </w:rPr>
        <w:t>in the completion of the Works falling within limb (ii) of the definition of COVID-19 Related Delay)</w:t>
      </w:r>
      <w:r w:rsidR="009411E3">
        <w:rPr>
          <w:rStyle w:val="FootnoteReference0"/>
          <w:rFonts w:cs="Arial"/>
        </w:rPr>
        <w:footnoteReference w:id="7"/>
      </w:r>
      <w:r w:rsidR="009411E3">
        <w:rPr>
          <w:rFonts w:cs="Arial"/>
        </w:rPr>
        <w:t>]</w:t>
      </w:r>
      <w:r w:rsidR="0048048E" w:rsidRPr="006966C5">
        <w:rPr>
          <w:rFonts w:cs="Arial"/>
        </w:rPr>
        <w:t xml:space="preserve"> </w:t>
      </w:r>
      <w:r w:rsidR="0057664E">
        <w:t>provide the Authority's Representative with</w:t>
      </w:r>
      <w:r w:rsidR="00AA15B4">
        <w:t>:</w:t>
      </w:r>
      <w:bookmarkEnd w:id="6"/>
    </w:p>
    <w:p w14:paraId="37416FEF" w14:textId="674D3579" w:rsidR="000B0CAA" w:rsidRDefault="00AA15B4" w:rsidP="00CB7479">
      <w:pPr>
        <w:pStyle w:val="Heading4"/>
      </w:pPr>
      <w:r>
        <w:t>a revised Programme</w:t>
      </w:r>
      <w:r w:rsidR="0057664E">
        <w:t xml:space="preserve"> setting out the revised Completion Date and</w:t>
      </w:r>
      <w:r>
        <w:t xml:space="preserve"> reflecting all steps being taken by hubco to eliminate or reduce the COVID-19 Related Delay</w:t>
      </w:r>
      <w:r w:rsidR="0057664E">
        <w:t xml:space="preserve"> from the Programme</w:t>
      </w:r>
      <w:r w:rsidR="0048048E">
        <w:t xml:space="preserve"> </w:t>
      </w:r>
      <w:r w:rsidR="00CB7479" w:rsidRPr="00485391">
        <w:t>;</w:t>
      </w:r>
      <w:r w:rsidR="00CB7479">
        <w:t xml:space="preserve"> and</w:t>
      </w:r>
    </w:p>
    <w:p w14:paraId="646FF4F8" w14:textId="77777777" w:rsidR="00AF588C" w:rsidRDefault="009C0D71" w:rsidP="009F6E8F">
      <w:pPr>
        <w:pStyle w:val="Heading4"/>
      </w:pPr>
      <w:r>
        <w:t>any other changes reasonably required to be made to the DBDA</w:t>
      </w:r>
      <w:r w:rsidR="00AF588C">
        <w:t xml:space="preserve"> as a direct result of the COVID-19 Related Delay</w:t>
      </w:r>
      <w:r>
        <w:t xml:space="preserve"> including</w:t>
      </w:r>
      <w:r w:rsidR="00043398">
        <w:t>,</w:t>
      </w:r>
      <w:r>
        <w:t xml:space="preserve"> </w:t>
      </w:r>
      <w:r w:rsidR="00043398">
        <w:t xml:space="preserve">but not limited to, </w:t>
      </w:r>
      <w:r w:rsidR="00003729">
        <w:t>hubco's</w:t>
      </w:r>
      <w:r>
        <w:t xml:space="preserve"> submission of method statement</w:t>
      </w:r>
      <w:r w:rsidR="00AF588C">
        <w:t>s</w:t>
      </w:r>
      <w:r>
        <w:t xml:space="preserve"> detailing how hubco shall re-mobilise the operations onto the Site and operate the Site in </w:t>
      </w:r>
      <w:r w:rsidR="00AF588C">
        <w:t>compliance</w:t>
      </w:r>
      <w:r>
        <w:t xml:space="preserve"> with</w:t>
      </w:r>
      <w:r w:rsidR="00AF588C">
        <w:t>:</w:t>
      </w:r>
    </w:p>
    <w:p w14:paraId="3615C36F" w14:textId="77777777" w:rsidR="00AF588C" w:rsidRDefault="00AF588C" w:rsidP="00AF588C">
      <w:pPr>
        <w:pStyle w:val="Heading5"/>
      </w:pPr>
      <w:r>
        <w:t xml:space="preserve">any social distancing requirements and any operating restrictions which may still be place at the Relief Expiry Date; and </w:t>
      </w:r>
    </w:p>
    <w:p w14:paraId="7BF73E08" w14:textId="77777777" w:rsidR="00CB7479" w:rsidRDefault="00AF588C" w:rsidP="009F6E8F">
      <w:pPr>
        <w:pStyle w:val="Heading5"/>
      </w:pPr>
      <w:r>
        <w:t>any relevant guidance published on or before the Relief Expiry Date including, but not limited to the Construction</w:t>
      </w:r>
      <w:r w:rsidR="004453BF">
        <w:t xml:space="preserve"> </w:t>
      </w:r>
      <w:r w:rsidR="0057664E">
        <w:t>Guidance</w:t>
      </w:r>
      <w:r w:rsidR="009C0D71">
        <w:t>.</w:t>
      </w:r>
    </w:p>
    <w:p w14:paraId="5713A866" w14:textId="1809548D" w:rsidR="007763F8" w:rsidRPr="006C6B3B" w:rsidRDefault="006C6B3B" w:rsidP="00C53215">
      <w:pPr>
        <w:pStyle w:val="Heading3"/>
      </w:pPr>
      <w:bookmarkStart w:id="7" w:name="_Ref38546480"/>
      <w:r w:rsidRPr="006C6B3B">
        <w:t xml:space="preserve">If </w:t>
      </w:r>
      <w:r w:rsidR="00003729">
        <w:t xml:space="preserve">hubco does not agree that </w:t>
      </w:r>
      <w:r w:rsidR="0048048E">
        <w:t>any</w:t>
      </w:r>
      <w:r w:rsidR="00003729">
        <w:t xml:space="preserve"> extension of time to the Completion Date granted by the </w:t>
      </w:r>
      <w:r w:rsidR="00357239">
        <w:t>Authority</w:t>
      </w:r>
      <w:r w:rsidR="00003729">
        <w:t xml:space="preserve"> above is reasonable, </w:t>
      </w:r>
      <w:r w:rsidR="002221F1">
        <w:t xml:space="preserve">hubco </w:t>
      </w:r>
      <w:r w:rsidRPr="006C6B3B">
        <w:t xml:space="preserve">shall </w:t>
      </w:r>
      <w:r w:rsidR="002221F1">
        <w:t>be entitled to refer t</w:t>
      </w:r>
      <w:r w:rsidRPr="006C6B3B">
        <w:t xml:space="preserve">he matter </w:t>
      </w:r>
      <w:r w:rsidR="002221F1">
        <w:t xml:space="preserve">for determination </w:t>
      </w:r>
      <w:r w:rsidRPr="006C6B3B">
        <w:t xml:space="preserve">in accordance with </w:t>
      </w:r>
      <w:r w:rsidR="002221F1">
        <w:t>Schedule Part 15 (</w:t>
      </w:r>
      <w:r w:rsidRPr="006C6B3B">
        <w:t>Dispute Resolution Procedure</w:t>
      </w:r>
      <w:r w:rsidR="002221F1">
        <w:t>)</w:t>
      </w:r>
      <w:r w:rsidRPr="006C6B3B">
        <w:t>.</w:t>
      </w:r>
      <w:bookmarkEnd w:id="7"/>
    </w:p>
    <w:p w14:paraId="283035AF" w14:textId="77777777" w:rsidR="00F46E98" w:rsidRPr="00775063" w:rsidRDefault="00141606" w:rsidP="00775063">
      <w:pPr>
        <w:pStyle w:val="Heading2"/>
        <w:rPr>
          <w:b/>
        </w:rPr>
      </w:pPr>
      <w:bookmarkStart w:id="8" w:name="_Ref38546745"/>
      <w:r w:rsidRPr="00775063">
        <w:rPr>
          <w:b/>
        </w:rPr>
        <w:t xml:space="preserve">Application for </w:t>
      </w:r>
      <w:r w:rsidR="00A958A5" w:rsidRPr="00775063">
        <w:rPr>
          <w:b/>
        </w:rPr>
        <w:t xml:space="preserve">COVID-19 </w:t>
      </w:r>
      <w:r w:rsidRPr="00775063">
        <w:rPr>
          <w:b/>
        </w:rPr>
        <w:t>Related Costs</w:t>
      </w:r>
      <w:bookmarkEnd w:id="8"/>
      <w:r w:rsidRPr="00775063">
        <w:rPr>
          <w:b/>
        </w:rPr>
        <w:t xml:space="preserve"> </w:t>
      </w:r>
    </w:p>
    <w:p w14:paraId="5C88523D" w14:textId="077B8E0E" w:rsidR="00C53215" w:rsidRDefault="00DC60FF" w:rsidP="00C53215">
      <w:pPr>
        <w:pStyle w:val="Heading3"/>
      </w:pPr>
      <w:r>
        <w:t>If</w:t>
      </w:r>
      <w:r w:rsidR="0048048E">
        <w:t xml:space="preserve"> </w:t>
      </w:r>
      <w:r w:rsidR="00BC5ADB">
        <w:t xml:space="preserve">due to </w:t>
      </w:r>
      <w:r>
        <w:t xml:space="preserve"> the occurrence of a COVID-19 Related Delay hubco incurs </w:t>
      </w:r>
      <w:r w:rsidR="004453BF" w:rsidRPr="00BC5ADB">
        <w:t>or is likely to incur</w:t>
      </w:r>
      <w:r w:rsidR="004453BF">
        <w:t xml:space="preserve"> </w:t>
      </w:r>
      <w:r w:rsidR="002221F1">
        <w:t>additional Allowable C</w:t>
      </w:r>
      <w:r>
        <w:t xml:space="preserve">osts then hubco may make an application claiming payment of such </w:t>
      </w:r>
      <w:r w:rsidR="00A5423F">
        <w:t xml:space="preserve">Allowable Costs </w:t>
      </w:r>
      <w:r>
        <w:t xml:space="preserve">by the Authority </w:t>
      </w:r>
      <w:r w:rsidR="00003729">
        <w:t>(the "</w:t>
      </w:r>
      <w:r w:rsidR="00003729" w:rsidRPr="00465842">
        <w:rPr>
          <w:b/>
        </w:rPr>
        <w:t>COVID-19 Related Costs</w:t>
      </w:r>
      <w:r w:rsidR="00003729">
        <w:t xml:space="preserve">") </w:t>
      </w:r>
      <w:r>
        <w:t>in accordance with the provisions of this Clause</w:t>
      </w:r>
      <w:r w:rsidR="000E438B">
        <w:t xml:space="preserve"> </w:t>
      </w:r>
      <w:r w:rsidR="000E438B">
        <w:fldChar w:fldCharType="begin"/>
      </w:r>
      <w:r w:rsidR="000E438B">
        <w:instrText xml:space="preserve"> REF _Ref38546745 \r \h </w:instrText>
      </w:r>
      <w:r w:rsidR="000E438B">
        <w:fldChar w:fldCharType="separate"/>
      </w:r>
      <w:r w:rsidR="0048048E">
        <w:t>2.2</w:t>
      </w:r>
      <w:r w:rsidR="000E438B">
        <w:fldChar w:fldCharType="end"/>
      </w:r>
      <w:r w:rsidR="00BD7EB4">
        <w:t xml:space="preserve"> ( a "</w:t>
      </w:r>
      <w:r w:rsidR="00BD7EB4" w:rsidRPr="004453BF">
        <w:rPr>
          <w:b/>
        </w:rPr>
        <w:t>COVID Hardship Claim</w:t>
      </w:r>
      <w:r w:rsidR="00BD7EB4">
        <w:t>")</w:t>
      </w:r>
      <w:r>
        <w:t>.</w:t>
      </w:r>
      <w:r w:rsidR="00764BC6">
        <w:t xml:space="preserve">  </w:t>
      </w:r>
      <w:r w:rsidR="00003729">
        <w:t xml:space="preserve"> </w:t>
      </w:r>
    </w:p>
    <w:p w14:paraId="74C7DBED" w14:textId="35F2EEE8" w:rsidR="00A72336" w:rsidRDefault="00A4672C" w:rsidP="00C53215">
      <w:pPr>
        <w:pStyle w:val="Heading3"/>
      </w:pPr>
      <w:bookmarkStart w:id="9" w:name="_Ref38546766"/>
      <w:r>
        <w:t>Hubco shall apply for any claim for payment of COVID-19 Related Costs</w:t>
      </w:r>
      <w:r w:rsidR="00A72336">
        <w:t xml:space="preserve"> as soon as reasonably practicable and in any event within </w:t>
      </w:r>
      <w:r w:rsidR="00465842" w:rsidRPr="00F4282C">
        <w:rPr>
          <w:rFonts w:ascii="Arial Bold" w:hAnsi="Arial Bold"/>
          <w:b/>
          <w:caps/>
        </w:rPr>
        <w:fldChar w:fldCharType="begin">
          <w:ffData>
            <w:name w:val="Text149"/>
            <w:enabled/>
            <w:calcOnExit w:val="0"/>
            <w:textInput>
              <w:default w:val="[●]"/>
            </w:textInput>
          </w:ffData>
        </w:fldChar>
      </w:r>
      <w:r w:rsidR="00465842" w:rsidRPr="00F4282C">
        <w:rPr>
          <w:rFonts w:ascii="Arial Bold" w:hAnsi="Arial Bold"/>
          <w:b/>
          <w:caps/>
        </w:rPr>
        <w:instrText xml:space="preserve"> FORMTEXT </w:instrText>
      </w:r>
      <w:r w:rsidR="00465842" w:rsidRPr="00F4282C">
        <w:rPr>
          <w:rFonts w:ascii="Arial Bold" w:hAnsi="Arial Bold"/>
          <w:b/>
          <w:caps/>
        </w:rPr>
      </w:r>
      <w:r w:rsidR="00465842" w:rsidRPr="00F4282C">
        <w:rPr>
          <w:rFonts w:ascii="Arial Bold" w:hAnsi="Arial Bold"/>
          <w:b/>
          <w:caps/>
        </w:rPr>
        <w:fldChar w:fldCharType="separate"/>
      </w:r>
      <w:r w:rsidR="008C5120">
        <w:rPr>
          <w:rFonts w:ascii="Arial Bold" w:hAnsi="Arial Bold"/>
          <w:b/>
          <w:caps/>
          <w:noProof/>
        </w:rPr>
        <w:t>[●]</w:t>
      </w:r>
      <w:r w:rsidR="00465842" w:rsidRPr="00F4282C">
        <w:rPr>
          <w:rFonts w:ascii="Arial Bold" w:hAnsi="Arial Bold"/>
          <w:b/>
          <w:caps/>
        </w:rPr>
        <w:fldChar w:fldCharType="end"/>
      </w:r>
      <w:r w:rsidR="00A72336">
        <w:t xml:space="preserve"> Business Days of the Relief Expiry Date </w:t>
      </w:r>
      <w:r w:rsidR="009411E3">
        <w:t>[</w:t>
      </w:r>
      <w:r w:rsidR="00AC7D6E">
        <w:t xml:space="preserve">(or such later date agreed between the parties (acting reasonably) where there has been any delay </w:t>
      </w:r>
      <w:r w:rsidR="00AC7D6E">
        <w:rPr>
          <w:rFonts w:cs="Arial"/>
        </w:rPr>
        <w:t>in the completion of the Works falling within limb (ii) of the definition of COVID-19 Related Delay)</w:t>
      </w:r>
      <w:r w:rsidR="009411E3" w:rsidRPr="009411E3">
        <w:rPr>
          <w:rStyle w:val="FootnoteReference0"/>
          <w:rFonts w:cs="Arial"/>
        </w:rPr>
        <w:t xml:space="preserve"> </w:t>
      </w:r>
      <w:r w:rsidR="009411E3">
        <w:rPr>
          <w:rStyle w:val="FootnoteReference0"/>
          <w:rFonts w:cs="Arial"/>
        </w:rPr>
        <w:footnoteReference w:id="8"/>
      </w:r>
      <w:r w:rsidR="009411E3">
        <w:rPr>
          <w:rFonts w:cs="Arial"/>
        </w:rPr>
        <w:t>]</w:t>
      </w:r>
      <w:r w:rsidR="00AC7D6E" w:rsidRPr="006966C5">
        <w:rPr>
          <w:rFonts w:cs="Arial"/>
        </w:rPr>
        <w:t xml:space="preserve"> </w:t>
      </w:r>
      <w:r w:rsidR="00A72336">
        <w:t>by:</w:t>
      </w:r>
      <w:bookmarkEnd w:id="9"/>
    </w:p>
    <w:p w14:paraId="324D1746" w14:textId="77777777" w:rsidR="00FC0C48" w:rsidRDefault="00A72336" w:rsidP="00003729">
      <w:pPr>
        <w:pStyle w:val="Heading4"/>
      </w:pPr>
      <w:r>
        <w:lastRenderedPageBreak/>
        <w:t xml:space="preserve">providing the Authority with full details of hubco's claim for COVID-19 Related Costs including the </w:t>
      </w:r>
      <w:r w:rsidR="00141606">
        <w:t xml:space="preserve">justification for inclusion and quantum of </w:t>
      </w:r>
      <w:r>
        <w:t xml:space="preserve">each head of </w:t>
      </w:r>
      <w:r w:rsidR="00141606">
        <w:t xml:space="preserve">claim for </w:t>
      </w:r>
      <w:r>
        <w:t>such COVID-19</w:t>
      </w:r>
      <w:r w:rsidR="00141606">
        <w:t xml:space="preserve"> Related Costs</w:t>
      </w:r>
      <w:r>
        <w:t>;</w:t>
      </w:r>
    </w:p>
    <w:p w14:paraId="52829BCA" w14:textId="77777777" w:rsidR="00141606" w:rsidRDefault="00A72336" w:rsidP="00A72336">
      <w:pPr>
        <w:pStyle w:val="Heading4"/>
      </w:pPr>
      <w:r>
        <w:t>demonstrating to the Authority</w:t>
      </w:r>
      <w:r w:rsidR="00141606">
        <w:t>:</w:t>
      </w:r>
    </w:p>
    <w:p w14:paraId="779F7988" w14:textId="77777777" w:rsidR="000B6740" w:rsidRDefault="005A0603" w:rsidP="000B6740">
      <w:pPr>
        <w:pStyle w:val="Heading5"/>
      </w:pPr>
      <w:r>
        <w:t xml:space="preserve">that </w:t>
      </w:r>
      <w:r w:rsidR="000B6740">
        <w:t>t</w:t>
      </w:r>
      <w:r w:rsidR="00A72336">
        <w:t xml:space="preserve">he COVID-19 Related Costs occurred </w:t>
      </w:r>
      <w:r w:rsidR="00141606">
        <w:t xml:space="preserve">as a direct result of a COVID-19 Related Delay; </w:t>
      </w:r>
    </w:p>
    <w:p w14:paraId="3C065EDA" w14:textId="77777777" w:rsidR="00A72336" w:rsidRDefault="005A0603" w:rsidP="000B6740">
      <w:pPr>
        <w:pStyle w:val="Heading5"/>
      </w:pPr>
      <w:r>
        <w:t xml:space="preserve">that </w:t>
      </w:r>
      <w:r w:rsidR="000B6740">
        <w:t xml:space="preserve">hubco has used all reasonable endeavours (including (where practicable) the use of competitive quotes) to oblige the Contractor, </w:t>
      </w:r>
      <w:r w:rsidR="00BD7EB4">
        <w:t xml:space="preserve"> and </w:t>
      </w:r>
      <w:r w:rsidR="00216ADD">
        <w:t xml:space="preserve">any other </w:t>
      </w:r>
      <w:r w:rsidR="00BD7EB4">
        <w:t>s</w:t>
      </w:r>
      <w:r w:rsidR="00216ADD">
        <w:t>ub-</w:t>
      </w:r>
      <w:r w:rsidR="00BD7EB4">
        <w:t>c</w:t>
      </w:r>
      <w:r w:rsidR="00216ADD">
        <w:t xml:space="preserve">ontractors </w:t>
      </w:r>
      <w:r w:rsidR="009D1790">
        <w:t>to minimise any increase,</w:t>
      </w:r>
      <w:r w:rsidR="000B6740">
        <w:t xml:space="preserve"> and maximise any reduction</w:t>
      </w:r>
      <w:r w:rsidR="009D1790">
        <w:t>,</w:t>
      </w:r>
      <w:r w:rsidR="000B6740">
        <w:t xml:space="preserve"> in </w:t>
      </w:r>
      <w:r w:rsidR="009D1790">
        <w:t>COVID-19 Related Costs</w:t>
      </w:r>
      <w:r w:rsidR="000B6740">
        <w:t>;</w:t>
      </w:r>
    </w:p>
    <w:p w14:paraId="5B71A231" w14:textId="77777777" w:rsidR="00574D86" w:rsidRDefault="005A0603" w:rsidP="00141606">
      <w:pPr>
        <w:pStyle w:val="Heading5"/>
      </w:pPr>
      <w:r>
        <w:t xml:space="preserve">that </w:t>
      </w:r>
      <w:r w:rsidR="00141606">
        <w:t>the COVID-19 Related Costs claimed could not reasonably be expected to be mitigated or recovered by hubco</w:t>
      </w:r>
      <w:r w:rsidR="00AC7D6E">
        <w:t>, the Contractor</w:t>
      </w:r>
      <w:r w:rsidR="000B6740">
        <w:t xml:space="preserve"> or any </w:t>
      </w:r>
      <w:r w:rsidR="00BD7EB4">
        <w:t xml:space="preserve">sub-contractor </w:t>
      </w:r>
      <w:r w:rsidR="00141606">
        <w:t>acting in accordance with Good Industry Practice</w:t>
      </w:r>
      <w:r w:rsidR="00F81C47">
        <w:t xml:space="preserve">; </w:t>
      </w:r>
    </w:p>
    <w:p w14:paraId="31681934" w14:textId="4047C479" w:rsidR="00F81C47" w:rsidRDefault="00574D86" w:rsidP="00141606">
      <w:pPr>
        <w:pStyle w:val="Heading5"/>
      </w:pPr>
      <w:r>
        <w:t>whether any proceeds of any insurance policy are recoverable (or would have</w:t>
      </w:r>
      <w:r w:rsidR="00AC7D6E">
        <w:t xml:space="preserve"> been recoverable</w:t>
      </w:r>
      <w:r>
        <w:t xml:space="preserve"> if </w:t>
      </w:r>
      <w:r w:rsidR="00AC7D6E" w:rsidRPr="0099223D">
        <w:t xml:space="preserve"> hubco and/or the Contractor</w:t>
      </w:r>
      <w:r>
        <w:t xml:space="preserve"> had complied with the requirements of the DBDA </w:t>
      </w:r>
      <w:r w:rsidR="00AC7D6E" w:rsidRPr="0099223D">
        <w:t>and/or Construction Contract</w:t>
      </w:r>
      <w:r w:rsidR="00AC7D6E">
        <w:t xml:space="preserve"> </w:t>
      </w:r>
      <w:r>
        <w:t>or any policy of insurance required under the DBDA</w:t>
      </w:r>
      <w:r w:rsidR="00AC7D6E">
        <w:t xml:space="preserve"> </w:t>
      </w:r>
      <w:r w:rsidR="00AC7D6E" w:rsidRPr="008F2D51">
        <w:t>and/or Construction Contract</w:t>
      </w:r>
      <w:r>
        <w:t>); and</w:t>
      </w:r>
    </w:p>
    <w:p w14:paraId="019BACD9" w14:textId="3F6ACEE5" w:rsidR="00141606" w:rsidRDefault="00F81C47" w:rsidP="00141606">
      <w:pPr>
        <w:pStyle w:val="Heading5"/>
      </w:pPr>
      <w:r>
        <w:t>that hubco</w:t>
      </w:r>
      <w:r w:rsidR="00AC7D6E">
        <w:t>, the Contractor</w:t>
      </w:r>
      <w:r>
        <w:t xml:space="preserve"> and </w:t>
      </w:r>
      <w:r w:rsidR="00BD7EB4">
        <w:t xml:space="preserve">any subcontractor whose costs are included in the claim for COVID-19 Related Costs </w:t>
      </w:r>
      <w:r>
        <w:t>have made all applications it is permitted to make to Her Majesty's Government</w:t>
      </w:r>
      <w:r w:rsidR="00AC7D6E">
        <w:t>,</w:t>
      </w:r>
      <w:r>
        <w:t xml:space="preserve"> the Scottish Government </w:t>
      </w:r>
      <w:r w:rsidR="00AC7D6E" w:rsidRPr="0099223D">
        <w:t>and/or relevant economic development agencies</w:t>
      </w:r>
      <w:r w:rsidR="00AC7D6E">
        <w:t xml:space="preserve"> </w:t>
      </w:r>
      <w:r>
        <w:t xml:space="preserve">for any COVID-19 related relief, grants, schemes, interventions or other measures including the furloughing of </w:t>
      </w:r>
      <w:r w:rsidR="00574D86">
        <w:t>employees</w:t>
      </w:r>
      <w:r w:rsidR="00AC7D6E">
        <w:t xml:space="preserve"> </w:t>
      </w:r>
      <w:r w:rsidR="00AC7D6E" w:rsidRPr="0099223D">
        <w:t>and no element of the COVID-19 Related Costs includes any element of cost which has been funded or reimbursed by such relief, grants, schemes, interventions or other measures or is included in an application pending for such relief, loan, grant, scheme, intervention or other measure</w:t>
      </w:r>
      <w:r w:rsidR="00141606">
        <w:t>.</w:t>
      </w:r>
    </w:p>
    <w:p w14:paraId="4C42A2D9" w14:textId="4F45A6F4" w:rsidR="00891DED" w:rsidRDefault="00B83341" w:rsidP="00003729">
      <w:pPr>
        <w:pStyle w:val="Heading3"/>
      </w:pPr>
      <w:r>
        <w:t xml:space="preserve">As soon as practicable after </w:t>
      </w:r>
      <w:r w:rsidR="00BD7EB4">
        <w:t>receipt of</w:t>
      </w:r>
      <w:r>
        <w:t xml:space="preserve"> COVID-19 Hardship Claim by the Authority the </w:t>
      </w:r>
      <w:r w:rsidR="00A305A3">
        <w:t>p</w:t>
      </w:r>
      <w:r>
        <w:t>arties shall meet to discuss the claim</w:t>
      </w:r>
      <w:r w:rsidR="00203B8F">
        <w:t xml:space="preserve"> in good faith</w:t>
      </w:r>
      <w:r>
        <w:t xml:space="preserve">, following which </w:t>
      </w:r>
      <w:r w:rsidR="00DC60FF">
        <w:t xml:space="preserve">the Authority </w:t>
      </w:r>
      <w:r>
        <w:t xml:space="preserve">may </w:t>
      </w:r>
      <w:r w:rsidR="009D1790">
        <w:t>(</w:t>
      </w:r>
      <w:r w:rsidR="00255773">
        <w:t>in</w:t>
      </w:r>
      <w:r w:rsidR="009D1790">
        <w:t xml:space="preserve"> its sole discretion) </w:t>
      </w:r>
      <w:r w:rsidR="00DC60FF">
        <w:t>agree to the payment of any COVID-19 Related Costs</w:t>
      </w:r>
      <w:r>
        <w:t xml:space="preserve"> (being such amount as was included in the COVID -19 Hardship Claim, or such other amount as the Authority determines (in its sole discretion), the determination of which shall include the Authority's view in relation to</w:t>
      </w:r>
      <w:r w:rsidR="00203B8F">
        <w:t>:</w:t>
      </w:r>
    </w:p>
    <w:p w14:paraId="336E4A82" w14:textId="3E22B9D4" w:rsidR="00FC0C48" w:rsidRDefault="00B83341" w:rsidP="00223424">
      <w:pPr>
        <w:pStyle w:val="Heading4"/>
      </w:pPr>
      <w:r>
        <w:lastRenderedPageBreak/>
        <w:t xml:space="preserve">any amount which hubco </w:t>
      </w:r>
      <w:r w:rsidR="00203B8F">
        <w:t xml:space="preserve">and/or the Contractor </w:t>
      </w:r>
      <w:r>
        <w:t xml:space="preserve">has recovered, will recover or should reasonably be able to recover under </w:t>
      </w:r>
      <w:r w:rsidR="009D1790">
        <w:t>a</w:t>
      </w:r>
      <w:r w:rsidR="00FC0C48">
        <w:t xml:space="preserve">ny insurance policy (or would have </w:t>
      </w:r>
      <w:r w:rsidR="00114233">
        <w:t xml:space="preserve">recovered </w:t>
      </w:r>
      <w:r w:rsidR="00FC0C48">
        <w:t xml:space="preserve">if </w:t>
      </w:r>
      <w:r w:rsidR="006F2F71">
        <w:t>hubco and/or the Contractor</w:t>
      </w:r>
      <w:r w:rsidR="00FC0C48">
        <w:t xml:space="preserve"> had complied with the requirements of the </w:t>
      </w:r>
      <w:r w:rsidR="00574D86">
        <w:t xml:space="preserve">DBDA </w:t>
      </w:r>
      <w:r w:rsidR="006F2F71">
        <w:t xml:space="preserve">and/or the Construction Contract </w:t>
      </w:r>
      <w:r w:rsidR="00FC0C48">
        <w:t xml:space="preserve">or any policy of insurance required under </w:t>
      </w:r>
      <w:r w:rsidR="00574D86">
        <w:t>the DBDA</w:t>
      </w:r>
      <w:r w:rsidR="006F2F71">
        <w:t xml:space="preserve"> and/or the Construction Contract</w:t>
      </w:r>
      <w:r w:rsidR="00D87937">
        <w:t>)</w:t>
      </w:r>
      <w:r w:rsidR="00FC0C48">
        <w:t>;</w:t>
      </w:r>
      <w:r w:rsidR="009D1790">
        <w:t xml:space="preserve"> and</w:t>
      </w:r>
    </w:p>
    <w:p w14:paraId="292D1CD8" w14:textId="76777F09" w:rsidR="00D87937" w:rsidRDefault="009D1790" w:rsidP="00223424">
      <w:pPr>
        <w:pStyle w:val="Heading4"/>
      </w:pPr>
      <w:r>
        <w:t>a</w:t>
      </w:r>
      <w:r w:rsidR="00FC0C48">
        <w:t xml:space="preserve">ny application made </w:t>
      </w:r>
      <w:r w:rsidR="00D87937">
        <w:t xml:space="preserve">(or which ought to have been made) </w:t>
      </w:r>
      <w:r w:rsidR="00FC0C48">
        <w:t>to Her Majesty's Government</w:t>
      </w:r>
      <w:r w:rsidR="006F2F71">
        <w:t>,</w:t>
      </w:r>
      <w:r w:rsidR="00FC0C48">
        <w:t xml:space="preserve"> the Scottish Government </w:t>
      </w:r>
      <w:r w:rsidR="006F2F71">
        <w:t xml:space="preserve">and/or </w:t>
      </w:r>
      <w:r w:rsidR="006F2F71" w:rsidRPr="006F2F71">
        <w:t>relevant economic development agencies</w:t>
      </w:r>
      <w:r w:rsidR="006F2F71">
        <w:t xml:space="preserve"> </w:t>
      </w:r>
      <w:r w:rsidR="00FC0C48">
        <w:t xml:space="preserve">for </w:t>
      </w:r>
      <w:r w:rsidR="00D87937">
        <w:t xml:space="preserve">any COVID-19 related relief, </w:t>
      </w:r>
      <w:r w:rsidR="00FC0C48">
        <w:t>grants</w:t>
      </w:r>
      <w:r w:rsidR="00D87937">
        <w:t>,</w:t>
      </w:r>
      <w:r w:rsidR="00FC0C48">
        <w:t xml:space="preserve"> schemes</w:t>
      </w:r>
      <w:r w:rsidR="00D87937">
        <w:t>, interventions or other measures</w:t>
      </w:r>
      <w:r w:rsidR="00FC0C48">
        <w:t xml:space="preserve"> including the furloughing of employees;</w:t>
      </w:r>
      <w:r w:rsidR="00D87937">
        <w:t xml:space="preserve"> </w:t>
      </w:r>
    </w:p>
    <w:p w14:paraId="3266907E" w14:textId="77777777" w:rsidR="00656D83" w:rsidRDefault="00891DED" w:rsidP="004453BF">
      <w:pPr>
        <w:pStyle w:val="Heading3"/>
      </w:pPr>
      <w:bookmarkStart w:id="10" w:name="_Ref38546791"/>
      <w:r>
        <w:t>the Authority may (at its sole option)</w:t>
      </w:r>
      <w:bookmarkEnd w:id="10"/>
      <w:r w:rsidR="00223424">
        <w:t xml:space="preserve"> agree</w:t>
      </w:r>
      <w:r w:rsidR="00656D83">
        <w:t>:</w:t>
      </w:r>
    </w:p>
    <w:p w14:paraId="23C1EFF7" w14:textId="77777777" w:rsidR="00656D83" w:rsidRDefault="00165DF7" w:rsidP="00223424">
      <w:pPr>
        <w:pStyle w:val="Heading4"/>
      </w:pPr>
      <w:r>
        <w:t xml:space="preserve">a payment schedule in respect of the payment of each sum of the COVID-19 Related Costs reflecting the amount and timing of the costs </w:t>
      </w:r>
      <w:r w:rsidR="00574D86">
        <w:t xml:space="preserve">that </w:t>
      </w:r>
      <w:r>
        <w:t xml:space="preserve">have or will be incurred by hubco; and </w:t>
      </w:r>
    </w:p>
    <w:p w14:paraId="621FA76D" w14:textId="4DFEC8FA" w:rsidR="00656D83" w:rsidRDefault="00165DF7" w:rsidP="00223424">
      <w:pPr>
        <w:pStyle w:val="Heading4"/>
      </w:pPr>
      <w:r>
        <w:t xml:space="preserve">an objective means </w:t>
      </w:r>
      <w:r w:rsidR="006F2F71">
        <w:t xml:space="preserve">for hubco to </w:t>
      </w:r>
      <w:r>
        <w:t>provid</w:t>
      </w:r>
      <w:r w:rsidR="006F2F71">
        <w:t>e</w:t>
      </w:r>
      <w:r>
        <w:t xml:space="preserve"> evidence confirming that the </w:t>
      </w:r>
      <w:r w:rsidR="00574D86">
        <w:t>sums</w:t>
      </w:r>
      <w:r>
        <w:t xml:space="preserve"> of the COVID-19 Related Costs corresponding to each occasion when payment is due under the payment schedule appears to have been duly </w:t>
      </w:r>
      <w:r w:rsidR="006F2F71">
        <w:t>incurred</w:t>
      </w:r>
      <w:r>
        <w:t xml:space="preserve">, </w:t>
      </w:r>
    </w:p>
    <w:p w14:paraId="7366F27C" w14:textId="77777777" w:rsidR="00B83341" w:rsidRDefault="00056174" w:rsidP="004453BF">
      <w:pPr>
        <w:pStyle w:val="Heading3"/>
      </w:pPr>
      <w:r>
        <w:t>Any amount which the Authority has agreed to pay pursuant to Clause 2.2</w:t>
      </w:r>
      <w:r w:rsidR="00223424">
        <w:t>.</w:t>
      </w:r>
      <w:r>
        <w:t xml:space="preserve">3 may be included in any Application for Payment made by hubco to the Authority's Representative in accordance </w:t>
      </w:r>
      <w:r w:rsidR="00223424">
        <w:t>w</w:t>
      </w:r>
      <w:r>
        <w:t>ith Clause 27 of the DBDA.</w:t>
      </w:r>
    </w:p>
    <w:p w14:paraId="4F7182D8" w14:textId="77777777" w:rsidR="008B0EDD" w:rsidRDefault="000C7949" w:rsidP="004453BF">
      <w:pPr>
        <w:pStyle w:val="Heading3"/>
      </w:pPr>
      <w:r>
        <w:t>Where the Authority makes payment to hubco</w:t>
      </w:r>
      <w:r w:rsidR="00223424">
        <w:t xml:space="preserve"> </w:t>
      </w:r>
      <w:r w:rsidR="00056174">
        <w:t>of any amount which the Authority has agreed to pay pursuant to Clause 2.2.3 of this Contract Variation</w:t>
      </w:r>
      <w:r>
        <w:t xml:space="preserve">, </w:t>
      </w:r>
      <w:r w:rsidR="008B0EDD">
        <w:t xml:space="preserve">hubco shall pay such sums attributed </w:t>
      </w:r>
      <w:r w:rsidR="00056174">
        <w:t xml:space="preserve">to Allowable Costs incurred </w:t>
      </w:r>
      <w:r w:rsidR="008B0EDD">
        <w:t xml:space="preserve">by the Contractor, or any other </w:t>
      </w:r>
      <w:r w:rsidR="00056174">
        <w:t>s</w:t>
      </w:r>
      <w:r w:rsidR="00223424">
        <w:t>ub-c</w:t>
      </w:r>
      <w:r w:rsidR="008B0EDD">
        <w:t>ontractor</w:t>
      </w:r>
      <w:r w:rsidR="00056174">
        <w:t xml:space="preserve"> </w:t>
      </w:r>
      <w:r>
        <w:t xml:space="preserve">to the relevant party </w:t>
      </w:r>
      <w:r w:rsidR="008B0EDD">
        <w:t xml:space="preserve">within </w:t>
      </w:r>
      <w:r w:rsidR="00465842" w:rsidRPr="00F4282C">
        <w:rPr>
          <w:rFonts w:ascii="Arial Bold" w:hAnsi="Arial Bold"/>
          <w:b/>
          <w:caps/>
        </w:rPr>
        <w:fldChar w:fldCharType="begin">
          <w:ffData>
            <w:name w:val="Text149"/>
            <w:enabled/>
            <w:calcOnExit w:val="0"/>
            <w:textInput>
              <w:default w:val="[●]"/>
            </w:textInput>
          </w:ffData>
        </w:fldChar>
      </w:r>
      <w:r w:rsidR="00465842" w:rsidRPr="00F4282C">
        <w:rPr>
          <w:rFonts w:ascii="Arial Bold" w:hAnsi="Arial Bold"/>
          <w:b/>
          <w:caps/>
        </w:rPr>
        <w:instrText xml:space="preserve"> FORMTEXT </w:instrText>
      </w:r>
      <w:r w:rsidR="00465842" w:rsidRPr="00F4282C">
        <w:rPr>
          <w:rFonts w:ascii="Arial Bold" w:hAnsi="Arial Bold"/>
          <w:b/>
          <w:caps/>
        </w:rPr>
      </w:r>
      <w:r w:rsidR="00465842" w:rsidRPr="00F4282C">
        <w:rPr>
          <w:rFonts w:ascii="Arial Bold" w:hAnsi="Arial Bold"/>
          <w:b/>
          <w:caps/>
        </w:rPr>
        <w:fldChar w:fldCharType="separate"/>
      </w:r>
      <w:r w:rsidR="008C5120">
        <w:rPr>
          <w:rFonts w:ascii="Arial Bold" w:hAnsi="Arial Bold"/>
          <w:b/>
          <w:caps/>
          <w:noProof/>
        </w:rPr>
        <w:t>[●]</w:t>
      </w:r>
      <w:r w:rsidR="00465842" w:rsidRPr="00F4282C">
        <w:rPr>
          <w:rFonts w:ascii="Arial Bold" w:hAnsi="Arial Bold"/>
          <w:b/>
          <w:caps/>
        </w:rPr>
        <w:fldChar w:fldCharType="end"/>
      </w:r>
      <w:r w:rsidR="008B0EDD">
        <w:t xml:space="preserve"> Business Days of hubco</w:t>
      </w:r>
      <w:r>
        <w:t>'s receipt of such payment.</w:t>
      </w:r>
      <w:r w:rsidR="008B0EDD">
        <w:t xml:space="preserve"> </w:t>
      </w:r>
    </w:p>
    <w:p w14:paraId="50B585CA" w14:textId="3D692F67" w:rsidR="005220CF" w:rsidRDefault="003D0404" w:rsidP="00223424">
      <w:pPr>
        <w:pStyle w:val="Heading3"/>
      </w:pPr>
      <w:r>
        <w:t>Hubco shall make available to the Authority upon request any information and/or evidence which the Authority may reasonably require in order to</w:t>
      </w:r>
      <w:r w:rsidR="005220CF">
        <w:t xml:space="preserve"> verify and assure that hubco has</w:t>
      </w:r>
      <w:r w:rsidR="00223424">
        <w:t xml:space="preserve"> </w:t>
      </w:r>
      <w:r w:rsidR="005220CF">
        <w:t xml:space="preserve">paid any monies intended for payment of </w:t>
      </w:r>
      <w:r w:rsidR="00832AD7" w:rsidRPr="00BC5ADB">
        <w:t>the Contractor and/or</w:t>
      </w:r>
      <w:r w:rsidR="00832AD7">
        <w:t xml:space="preserve"> </w:t>
      </w:r>
      <w:r w:rsidR="00056174">
        <w:t xml:space="preserve">sub-contractors </w:t>
      </w:r>
      <w:r w:rsidR="00223424">
        <w:t>properly and promptly.</w:t>
      </w:r>
    </w:p>
    <w:p w14:paraId="5EDA70BF" w14:textId="77777777" w:rsidR="00223424" w:rsidRPr="00223424" w:rsidRDefault="00223424" w:rsidP="00223424">
      <w:pPr>
        <w:pStyle w:val="Heading1"/>
      </w:pPr>
      <w:bookmarkStart w:id="11" w:name="_Toc38627155"/>
      <w:r w:rsidRPr="00223424">
        <w:t>RECORDS</w:t>
      </w:r>
      <w:bookmarkEnd w:id="11"/>
    </w:p>
    <w:p w14:paraId="7D242B78" w14:textId="77777777" w:rsidR="00D245F7" w:rsidRDefault="00D245F7" w:rsidP="00223424">
      <w:pPr>
        <w:pStyle w:val="Heading2"/>
      </w:pPr>
      <w:r>
        <w:t xml:space="preserve">Hubco shall: </w:t>
      </w:r>
    </w:p>
    <w:p w14:paraId="6FA4A3DC" w14:textId="77777777" w:rsidR="00D245F7" w:rsidRDefault="00D245F7" w:rsidP="00223424">
      <w:pPr>
        <w:pStyle w:val="Heading3"/>
      </w:pPr>
      <w:r>
        <w:t>maintain full records and a written audit trail relating to any COVID-19 Related Delay or claim for any COVID-19 Related Costs;</w:t>
      </w:r>
    </w:p>
    <w:p w14:paraId="1A2F2623" w14:textId="013CF160" w:rsidR="00D245F7" w:rsidRDefault="00D245F7" w:rsidP="00223424">
      <w:pPr>
        <w:pStyle w:val="Heading3"/>
      </w:pPr>
      <w:r>
        <w:t xml:space="preserve">provide promptly to the Authority on reasonable request copies of the documentation required to be maintained under Clause </w:t>
      </w:r>
      <w:r w:rsidR="006F2F71">
        <w:t>3.1.1</w:t>
      </w:r>
      <w:r>
        <w:t xml:space="preserve"> above; and </w:t>
      </w:r>
    </w:p>
    <w:p w14:paraId="1DD6BFE5" w14:textId="77777777" w:rsidR="00465603" w:rsidRDefault="00D245F7" w:rsidP="00223424">
      <w:pPr>
        <w:pStyle w:val="Heading3"/>
      </w:pPr>
      <w:r>
        <w:t xml:space="preserve">retain, maintain and keep all such records and documents in accordance with Schedule Part 14 (Record Provisions).  </w:t>
      </w:r>
      <w:r w:rsidR="003D0404">
        <w:t xml:space="preserve"> </w:t>
      </w:r>
    </w:p>
    <w:p w14:paraId="528C69FD" w14:textId="77777777" w:rsidR="00D60A47" w:rsidRDefault="00D60A47" w:rsidP="00223424">
      <w:pPr>
        <w:pStyle w:val="Heading1"/>
      </w:pPr>
      <w:bookmarkStart w:id="12" w:name="_Toc38627156"/>
      <w:r>
        <w:lastRenderedPageBreak/>
        <w:t>AMENDMENT TO SUB-CONTRACTS</w:t>
      </w:r>
      <w:bookmarkEnd w:id="12"/>
    </w:p>
    <w:p w14:paraId="6FCAF8C8" w14:textId="1A049DBC" w:rsidR="00D60A47" w:rsidRDefault="00D60A47" w:rsidP="00D60A47">
      <w:pPr>
        <w:pStyle w:val="Heading2"/>
      </w:pPr>
      <w:r>
        <w:t xml:space="preserve">Hubco shall amend </w:t>
      </w:r>
      <w:r w:rsidR="00832AD7" w:rsidRPr="00BC5ADB">
        <w:t>the Construction Contract and</w:t>
      </w:r>
      <w:r w:rsidR="00832AD7">
        <w:t xml:space="preserve"> </w:t>
      </w:r>
      <w:r>
        <w:t xml:space="preserve">any Sub-Contract entered into by </w:t>
      </w:r>
      <w:r w:rsidR="006F2F71">
        <w:t>h</w:t>
      </w:r>
      <w:r>
        <w:t>ubco and shall procure that the Contractor and any other Sub-Contractor amends any Sub-Contract to which they are a party to fully pass down the benefit of the terms of this Contract Variation</w:t>
      </w:r>
      <w:r w:rsidR="00BC5ADB">
        <w:t xml:space="preserve"> and any entitlement to additional time and/or costs determined pursuant to this Contract Variation</w:t>
      </w:r>
      <w:r>
        <w:t xml:space="preserve"> to the extent that such terms are relevant to the performance of the </w:t>
      </w:r>
      <w:r w:rsidR="00832AD7" w:rsidRPr="00BC5ADB">
        <w:t>Contractor under the Construction Contract and any</w:t>
      </w:r>
      <w:r w:rsidR="00832AD7">
        <w:t xml:space="preserve"> </w:t>
      </w:r>
      <w:r>
        <w:t>Sub-Contractor under the relevant Sub-Contract.</w:t>
      </w:r>
    </w:p>
    <w:p w14:paraId="58B703BF" w14:textId="77777777" w:rsidR="00223424" w:rsidRPr="00223424" w:rsidRDefault="00223424" w:rsidP="00223424">
      <w:pPr>
        <w:pStyle w:val="Heading1"/>
      </w:pPr>
      <w:bookmarkStart w:id="13" w:name="_Toc38627157"/>
      <w:r w:rsidRPr="00223424">
        <w:t>RECOVERY OF COVID RELATED COSTS</w:t>
      </w:r>
      <w:r>
        <w:t>/ SOLE REMEDY IN RESPECT OF COVID-19</w:t>
      </w:r>
      <w:bookmarkEnd w:id="13"/>
    </w:p>
    <w:p w14:paraId="0017903B" w14:textId="77777777" w:rsidR="00465603" w:rsidRDefault="00465603" w:rsidP="00223424">
      <w:pPr>
        <w:pStyle w:val="Heading2"/>
      </w:pPr>
      <w:r>
        <w:t>If, in the reasonable opinion of the Authority, hubco fails to:</w:t>
      </w:r>
    </w:p>
    <w:p w14:paraId="2304D2BF" w14:textId="77777777" w:rsidR="00465603" w:rsidRDefault="00465603" w:rsidP="00223424">
      <w:pPr>
        <w:pStyle w:val="Heading3"/>
      </w:pPr>
      <w:r>
        <w:t>make the payments required in accordance with Clause 2.2.</w:t>
      </w:r>
      <w:r w:rsidR="00056174">
        <w:t>6</w:t>
      </w:r>
      <w:r>
        <w:t xml:space="preserve"> above; </w:t>
      </w:r>
    </w:p>
    <w:p w14:paraId="0B159C6B" w14:textId="77777777" w:rsidR="00465603" w:rsidRDefault="00465603" w:rsidP="00223424">
      <w:pPr>
        <w:pStyle w:val="Heading3"/>
      </w:pPr>
      <w:r>
        <w:t>provide the ev</w:t>
      </w:r>
      <w:r w:rsidR="00D60A47">
        <w:t>idence required under Clause 2.2</w:t>
      </w:r>
      <w:r>
        <w:t xml:space="preserve"> above; </w:t>
      </w:r>
    </w:p>
    <w:p w14:paraId="571E6A5E" w14:textId="77777777" w:rsidR="00465603" w:rsidRDefault="00465603" w:rsidP="00223424">
      <w:pPr>
        <w:pStyle w:val="Heading3"/>
      </w:pPr>
      <w:r>
        <w:t>takes undue advantage of any relief available in accordance with this Contract Variation; or</w:t>
      </w:r>
    </w:p>
    <w:p w14:paraId="44E38C83" w14:textId="77777777" w:rsidR="00465603" w:rsidRDefault="00465603" w:rsidP="00223424">
      <w:pPr>
        <w:pStyle w:val="Heading3"/>
      </w:pPr>
      <w:r>
        <w:t>fails to act transparently and with integrity</w:t>
      </w:r>
      <w:r w:rsidR="000406D4">
        <w:t>,</w:t>
      </w:r>
    </w:p>
    <w:p w14:paraId="68925ACC" w14:textId="77777777" w:rsidR="00465603" w:rsidRDefault="00465603" w:rsidP="00223424">
      <w:pPr>
        <w:pStyle w:val="Heading3"/>
        <w:numPr>
          <w:ilvl w:val="0"/>
          <w:numId w:val="0"/>
        </w:numPr>
        <w:ind w:left="1418"/>
      </w:pPr>
      <w:r>
        <w:t>the Authority may take all action necessary to recover</w:t>
      </w:r>
      <w:r w:rsidR="000406D4">
        <w:t xml:space="preserve"> any payment of COVID-19 Related Costs it makes to hubco, including without limitation, </w:t>
      </w:r>
      <w:r w:rsidR="00E411E1">
        <w:t xml:space="preserve">the right to </w:t>
      </w:r>
      <w:r w:rsidR="000406D4">
        <w:t xml:space="preserve">set-off payment of any amount it owes to hubco at any time under the DBDA. </w:t>
      </w:r>
    </w:p>
    <w:p w14:paraId="51B242D0" w14:textId="77777777" w:rsidR="0010392F" w:rsidRDefault="00351612" w:rsidP="00223424">
      <w:pPr>
        <w:pStyle w:val="Heading2"/>
      </w:pPr>
      <w:r>
        <w:t>Hubco shall not be entitled to any payment or other compensation or relief from any performance of its obligations under the DBDA in respect of any COVID-19 Related Delay or COVID-19 Related Costs</w:t>
      </w:r>
      <w:r w:rsidR="00056174">
        <w:t xml:space="preserve"> other than as set out in this Contract Variation</w:t>
      </w:r>
      <w:r>
        <w:t>.</w:t>
      </w:r>
    </w:p>
    <w:p w14:paraId="3EBA0552" w14:textId="3E23EF11" w:rsidR="00351612" w:rsidRDefault="0010392F" w:rsidP="00223424">
      <w:pPr>
        <w:pStyle w:val="Heading2"/>
      </w:pPr>
      <w:r>
        <w:t xml:space="preserve">The </w:t>
      </w:r>
      <w:r w:rsidR="00A305A3">
        <w:t>p</w:t>
      </w:r>
      <w:r>
        <w:t>arties acknowledge and agree that notwithstanding the terms of this Contract Variation the Policy Notes do not comprise a Change in Law under the DBDA.</w:t>
      </w:r>
    </w:p>
    <w:p w14:paraId="016AF9E1" w14:textId="77777777" w:rsidR="00F46E98" w:rsidRPr="00F8065B" w:rsidRDefault="00A958A5" w:rsidP="00F46E98">
      <w:pPr>
        <w:pStyle w:val="Heading1"/>
      </w:pPr>
      <w:bookmarkStart w:id="14" w:name="_Toc38627158"/>
      <w:r>
        <w:t>VARIATION PROCEDURE</w:t>
      </w:r>
      <w:bookmarkEnd w:id="14"/>
    </w:p>
    <w:p w14:paraId="0000CD1D" w14:textId="1516BBDC" w:rsidR="00D245F7" w:rsidRDefault="00A958A5" w:rsidP="00003729">
      <w:pPr>
        <w:pStyle w:val="Heading2"/>
      </w:pPr>
      <w:r w:rsidRPr="000406D4">
        <w:rPr>
          <w:rFonts w:cs="Arial"/>
        </w:rPr>
        <w:t>This Contract Variation shall constitute a Variation to the DBDA</w:t>
      </w:r>
      <w:r w:rsidR="004453BF">
        <w:rPr>
          <w:rFonts w:cs="Arial"/>
        </w:rPr>
        <w:t xml:space="preserve"> to which the provisions of</w:t>
      </w:r>
      <w:r w:rsidR="006F2F71">
        <w:rPr>
          <w:rFonts w:cs="Arial"/>
        </w:rPr>
        <w:t xml:space="preserve"> Clause 26 (Variation Procedure) and</w:t>
      </w:r>
      <w:r w:rsidR="004453BF">
        <w:rPr>
          <w:rFonts w:cs="Arial"/>
        </w:rPr>
        <w:t xml:space="preserve"> Schedule Part 13 (Variation Procedure) shall not apply.</w:t>
      </w:r>
      <w:r w:rsidR="00C077F9" w:rsidRPr="00C077F9">
        <w:t xml:space="preserve"> </w:t>
      </w:r>
      <w:r w:rsidR="00C077F9">
        <w:t xml:space="preserve"> </w:t>
      </w:r>
    </w:p>
    <w:p w14:paraId="39C970A2" w14:textId="77777777" w:rsidR="00480A8B" w:rsidRPr="00F8065B" w:rsidRDefault="0041537F" w:rsidP="00480A8B">
      <w:pPr>
        <w:pStyle w:val="Heading1"/>
      </w:pPr>
      <w:bookmarkStart w:id="15" w:name="_Toc38627159"/>
      <w:r>
        <w:t>GENERAL</w:t>
      </w:r>
      <w:bookmarkEnd w:id="15"/>
    </w:p>
    <w:p w14:paraId="7FF2C46F" w14:textId="77777777" w:rsidR="00480A8B" w:rsidRDefault="0041537F" w:rsidP="00480A8B">
      <w:pPr>
        <w:pStyle w:val="Heading2"/>
      </w:pPr>
      <w:r>
        <w:t>Except where expressly provided by this Contract Variation, this Contract Variation constitutes the entire agreement between the parties in connection with its subject matter and supersedes all prior representations, communications, negotiations and understandings concerning the subject matter of this Contract Variation.</w:t>
      </w:r>
      <w:r w:rsidR="00480A8B" w:rsidRPr="00480A8B">
        <w:t xml:space="preserve"> </w:t>
      </w:r>
    </w:p>
    <w:p w14:paraId="1F66D867" w14:textId="77777777" w:rsidR="00480A8B" w:rsidRDefault="0041537F" w:rsidP="00480A8B">
      <w:pPr>
        <w:pStyle w:val="Heading2"/>
      </w:pPr>
      <w:r w:rsidRPr="00674950">
        <w:t xml:space="preserve">Except as amended by this </w:t>
      </w:r>
      <w:r>
        <w:t>Contract Variation</w:t>
      </w:r>
      <w:r w:rsidRPr="00674950">
        <w:t xml:space="preserve">, the </w:t>
      </w:r>
      <w:r>
        <w:t>DBDA</w:t>
      </w:r>
      <w:r w:rsidRPr="00674950">
        <w:t xml:space="preserve"> shall continue in full force and effect and this </w:t>
      </w:r>
      <w:r>
        <w:t>Contract Variation</w:t>
      </w:r>
      <w:r w:rsidRPr="00674950">
        <w:t xml:space="preserve"> shall not release or lessen any </w:t>
      </w:r>
      <w:r>
        <w:t xml:space="preserve">accrued rights, obligations or </w:t>
      </w:r>
      <w:r w:rsidRPr="00674950">
        <w:t xml:space="preserve">liability </w:t>
      </w:r>
      <w:r>
        <w:t xml:space="preserve">of the parties </w:t>
      </w:r>
      <w:r w:rsidRPr="00674950">
        <w:t xml:space="preserve">under the </w:t>
      </w:r>
      <w:r>
        <w:t>DBDA.</w:t>
      </w:r>
      <w:r w:rsidR="00480A8B" w:rsidRPr="00480A8B">
        <w:t xml:space="preserve"> </w:t>
      </w:r>
    </w:p>
    <w:p w14:paraId="4788A77B" w14:textId="77777777" w:rsidR="0041537F" w:rsidRDefault="0041537F" w:rsidP="00F46E98">
      <w:pPr>
        <w:pStyle w:val="Heading2"/>
      </w:pPr>
      <w:r w:rsidRPr="00921DCC">
        <w:lastRenderedPageBreak/>
        <w:t xml:space="preserve">Unless expressly stated in this </w:t>
      </w:r>
      <w:r>
        <w:t>Contract Variation</w:t>
      </w:r>
      <w:r w:rsidR="00F84666">
        <w:t xml:space="preserve"> no provision of this Contract Variation is intended to or does confer upon any third party any benefit or right enforceable at the option of that third party or any liability whatsoever to any third party </w:t>
      </w:r>
      <w:r w:rsidR="00485391">
        <w:t xml:space="preserve">(whether under the Contract (Third Party Rights) (Scotland) Act 2017 or otherwise) </w:t>
      </w:r>
      <w:r>
        <w:t>.</w:t>
      </w:r>
    </w:p>
    <w:p w14:paraId="608DFF23" w14:textId="77777777" w:rsidR="00F46E98" w:rsidRPr="00F8065B" w:rsidRDefault="00EC45A7" w:rsidP="00F46E98">
      <w:pPr>
        <w:pStyle w:val="Heading1"/>
      </w:pPr>
      <w:bookmarkStart w:id="16" w:name="_Toc38627160"/>
      <w:r>
        <w:t>AMENDMENTS</w:t>
      </w:r>
      <w:bookmarkEnd w:id="16"/>
    </w:p>
    <w:p w14:paraId="4281B94E" w14:textId="77777777" w:rsidR="00EC45A7" w:rsidRDefault="00EC45A7" w:rsidP="00F46E98">
      <w:pPr>
        <w:pStyle w:val="Heading2"/>
      </w:pPr>
      <w:r>
        <w:t>This Contract Variation may not be amended except in writing and any such amendment must be signed by duly authorised representatives of the parties.</w:t>
      </w:r>
    </w:p>
    <w:p w14:paraId="05AECC24" w14:textId="77777777" w:rsidR="00F46E98" w:rsidRPr="00F8065B" w:rsidRDefault="002224E2" w:rsidP="00F46E98">
      <w:pPr>
        <w:pStyle w:val="Heading1"/>
      </w:pPr>
      <w:bookmarkStart w:id="17" w:name="_Toc38627161"/>
      <w:r>
        <w:t>COUNTERPARTS</w:t>
      </w:r>
      <w:bookmarkEnd w:id="17"/>
      <w:r w:rsidR="005F3CE4">
        <w:t xml:space="preserve"> AND DELIVERY</w:t>
      </w:r>
    </w:p>
    <w:p w14:paraId="1DDA3CA6" w14:textId="77777777" w:rsidR="009A27D5" w:rsidRDefault="009A27D5" w:rsidP="00F46E98">
      <w:pPr>
        <w:pStyle w:val="Heading2"/>
      </w:pPr>
      <w:r>
        <w:t>This Contract Variation may be executed in any number of counterparts and by each of the parties on separate counterparts.</w:t>
      </w:r>
    </w:p>
    <w:p w14:paraId="58556F4A" w14:textId="77777777" w:rsidR="009A27D5" w:rsidRDefault="009A27D5" w:rsidP="00F46E98">
      <w:pPr>
        <w:pStyle w:val="Heading2"/>
      </w:pPr>
      <w:r>
        <w:t>Where executed in counterparts:</w:t>
      </w:r>
    </w:p>
    <w:p w14:paraId="609B528E" w14:textId="77777777" w:rsidR="009A27D5" w:rsidRDefault="009A27D5" w:rsidP="009A27D5">
      <w:pPr>
        <w:pStyle w:val="Heading3"/>
      </w:pPr>
      <w:r>
        <w:t>this Contract Variation will not take effect until each of the counterparts has been delivered; and</w:t>
      </w:r>
    </w:p>
    <w:p w14:paraId="41BB0846" w14:textId="77777777" w:rsidR="009A27D5" w:rsidRDefault="009A27D5" w:rsidP="009A27D5">
      <w:pPr>
        <w:pStyle w:val="Heading3"/>
      </w:pPr>
      <w:r>
        <w:t xml:space="preserve">where any counterpart is being held as undelivered, delivery will take place on the date of delivery agreed </w:t>
      </w:r>
      <w:r w:rsidR="00271DD3">
        <w:t xml:space="preserve">[among]/[between] </w:t>
      </w:r>
      <w:r>
        <w:t xml:space="preserve"> the parties (the “</w:t>
      </w:r>
      <w:r w:rsidRPr="00465842">
        <w:rPr>
          <w:b/>
        </w:rPr>
        <w:t>agreed date</w:t>
      </w:r>
      <w:r>
        <w:t>”).  The agreed date will be inserted in th</w:t>
      </w:r>
      <w:r w:rsidR="00997FFD">
        <w:t xml:space="preserve">e </w:t>
      </w:r>
      <w:r w:rsidR="00271DD3">
        <w:t xml:space="preserve">[in the testing clause]  of </w:t>
      </w:r>
      <w:r>
        <w:t>this Contract Variation</w:t>
      </w:r>
      <w:r w:rsidR="00271DD3">
        <w:t>; and</w:t>
      </w:r>
    </w:p>
    <w:p w14:paraId="3F39347B" w14:textId="77777777" w:rsidR="00271DD3" w:rsidRDefault="00271DD3" w:rsidP="009A27D5">
      <w:pPr>
        <w:pStyle w:val="Heading3"/>
      </w:pPr>
      <w:r>
        <w:t>[section 2(3) of the Legal Writings (Counterparts and Delivery) (Scotland) Act 2015 is hereby excluded and shall not apply to the execution arrangements in respect of this Contract Variation].</w:t>
      </w:r>
    </w:p>
    <w:p w14:paraId="109F1E5D" w14:textId="77777777" w:rsidR="00F46E98" w:rsidRPr="00F8065B" w:rsidRDefault="009A27D5" w:rsidP="00F46E98">
      <w:pPr>
        <w:pStyle w:val="Heading1"/>
      </w:pPr>
      <w:bookmarkStart w:id="18" w:name="_Toc38627162"/>
      <w:r>
        <w:t>GOVERNING LAW AND JURISDICTION</w:t>
      </w:r>
      <w:bookmarkEnd w:id="18"/>
    </w:p>
    <w:p w14:paraId="435C9ACB" w14:textId="77777777" w:rsidR="009A27D5" w:rsidRDefault="009A27D5" w:rsidP="00F46E98">
      <w:pPr>
        <w:pStyle w:val="Heading2"/>
      </w:pPr>
      <w:r>
        <w:t>This Agreement shall be considered as a contract made in Scotland and shall be subject to the Laws of Scotland.</w:t>
      </w:r>
    </w:p>
    <w:p w14:paraId="52AB42C0" w14:textId="77777777" w:rsidR="00F46E98" w:rsidRPr="00F8065B" w:rsidRDefault="009A27D5" w:rsidP="00F46E98">
      <w:pPr>
        <w:pStyle w:val="Heading2"/>
      </w:pPr>
      <w:r>
        <w:t>Subject to the provisions of Clause 42 (Dispute Resolution Procedure) of the DBDA, both parties agree that the courts of Scotland shall have exclusive jurisdiction to hear and settle any action, suit, proceeding or dispute in connection with this Contract Variation and irrevocably submit to the jurisdiction of those courts.</w:t>
      </w:r>
    </w:p>
    <w:p w14:paraId="0F2C93E6" w14:textId="77777777" w:rsidR="009A27D5" w:rsidRDefault="009A27D5" w:rsidP="009A27D5">
      <w:pPr>
        <w:pStyle w:val="Body"/>
        <w:rPr>
          <w:b/>
        </w:rPr>
      </w:pPr>
    </w:p>
    <w:p w14:paraId="3C32915B" w14:textId="77777777" w:rsidR="009A27D5" w:rsidRDefault="009A27D5" w:rsidP="009A27D5">
      <w:pPr>
        <w:pStyle w:val="Body"/>
      </w:pPr>
      <w:r>
        <w:rPr>
          <w:b/>
        </w:rPr>
        <w:t>IN WITNESS WHEREOF</w:t>
      </w:r>
      <w:r>
        <w:t xml:space="preserve"> these presents consisting of this and the preceding </w:t>
      </w:r>
      <w:r w:rsidR="00465842" w:rsidRPr="00F4282C">
        <w:rPr>
          <w:rFonts w:ascii="Arial Bold" w:hAnsi="Arial Bold"/>
          <w:b/>
          <w:caps/>
        </w:rPr>
        <w:fldChar w:fldCharType="begin">
          <w:ffData>
            <w:name w:val="Text149"/>
            <w:enabled/>
            <w:calcOnExit w:val="0"/>
            <w:textInput>
              <w:default w:val="[●]"/>
            </w:textInput>
          </w:ffData>
        </w:fldChar>
      </w:r>
      <w:r w:rsidR="00465842" w:rsidRPr="00F4282C">
        <w:rPr>
          <w:rFonts w:ascii="Arial Bold" w:hAnsi="Arial Bold"/>
          <w:b/>
          <w:caps/>
        </w:rPr>
        <w:instrText xml:space="preserve"> FORMTEXT </w:instrText>
      </w:r>
      <w:r w:rsidR="00465842" w:rsidRPr="00F4282C">
        <w:rPr>
          <w:rFonts w:ascii="Arial Bold" w:hAnsi="Arial Bold"/>
          <w:b/>
          <w:caps/>
        </w:rPr>
      </w:r>
      <w:r w:rsidR="00465842" w:rsidRPr="00F4282C">
        <w:rPr>
          <w:rFonts w:ascii="Arial Bold" w:hAnsi="Arial Bold"/>
          <w:b/>
          <w:caps/>
        </w:rPr>
        <w:fldChar w:fldCharType="separate"/>
      </w:r>
      <w:r w:rsidR="008C5120">
        <w:rPr>
          <w:rFonts w:ascii="Arial Bold" w:hAnsi="Arial Bold"/>
          <w:b/>
          <w:caps/>
          <w:noProof/>
        </w:rPr>
        <w:t>[●]</w:t>
      </w:r>
      <w:r w:rsidR="00465842" w:rsidRPr="00F4282C">
        <w:rPr>
          <w:rFonts w:ascii="Arial Bold" w:hAnsi="Arial Bold"/>
          <w:b/>
          <w:caps/>
        </w:rPr>
        <w:fldChar w:fldCharType="end"/>
      </w:r>
      <w:r>
        <w:t xml:space="preserve"> pages are executed </w:t>
      </w:r>
      <w:r w:rsidRPr="00670816">
        <w:t xml:space="preserve">in counterpart as follows and DELIVERED on </w:t>
      </w:r>
      <w:r w:rsidR="00465842" w:rsidRPr="00F4282C">
        <w:rPr>
          <w:rFonts w:ascii="Arial Bold" w:hAnsi="Arial Bold"/>
          <w:b/>
          <w:caps/>
        </w:rPr>
        <w:fldChar w:fldCharType="begin">
          <w:ffData>
            <w:name w:val="Text149"/>
            <w:enabled/>
            <w:calcOnExit w:val="0"/>
            <w:textInput>
              <w:default w:val="[●]"/>
            </w:textInput>
          </w:ffData>
        </w:fldChar>
      </w:r>
      <w:r w:rsidR="00465842" w:rsidRPr="00F4282C">
        <w:rPr>
          <w:rFonts w:ascii="Arial Bold" w:hAnsi="Arial Bold"/>
          <w:b/>
          <w:caps/>
        </w:rPr>
        <w:instrText xml:space="preserve"> FORMTEXT </w:instrText>
      </w:r>
      <w:r w:rsidR="00465842" w:rsidRPr="00F4282C">
        <w:rPr>
          <w:rFonts w:ascii="Arial Bold" w:hAnsi="Arial Bold"/>
          <w:b/>
          <w:caps/>
        </w:rPr>
      </w:r>
      <w:r w:rsidR="00465842" w:rsidRPr="00F4282C">
        <w:rPr>
          <w:rFonts w:ascii="Arial Bold" w:hAnsi="Arial Bold"/>
          <w:b/>
          <w:caps/>
        </w:rPr>
        <w:fldChar w:fldCharType="separate"/>
      </w:r>
      <w:r w:rsidR="008C5120">
        <w:rPr>
          <w:rFonts w:ascii="Arial Bold" w:hAnsi="Arial Bold"/>
          <w:b/>
          <w:caps/>
          <w:noProof/>
        </w:rPr>
        <w:t>[●]</w:t>
      </w:r>
      <w:r w:rsidR="00465842" w:rsidRPr="00F4282C">
        <w:rPr>
          <w:rFonts w:ascii="Arial Bold" w:hAnsi="Arial Bold"/>
          <w:b/>
          <w:caps/>
        </w:rPr>
        <w:fldChar w:fldCharType="end"/>
      </w:r>
      <w:r w:rsidR="003D0404">
        <w:t xml:space="preserve"> 2020</w:t>
      </w:r>
      <w:r w:rsidRPr="00670816">
        <w:t>:</w:t>
      </w:r>
      <w:r>
        <w:t xml:space="preserve">    </w:t>
      </w:r>
    </w:p>
    <w:p w14:paraId="7AFF2FBD" w14:textId="77777777" w:rsidR="009A27D5" w:rsidRDefault="009A27D5" w:rsidP="009A27D5">
      <w:pPr>
        <w:pStyle w:val="Body"/>
      </w:pPr>
    </w:p>
    <w:p w14:paraId="2AD76424" w14:textId="77777777" w:rsidR="009A27D5" w:rsidRDefault="009A27D5" w:rsidP="009A27D5">
      <w:pPr>
        <w:pStyle w:val="Body"/>
      </w:pPr>
    </w:p>
    <w:p w14:paraId="242983EF" w14:textId="77777777" w:rsidR="009A27D5" w:rsidRPr="009A27D5" w:rsidRDefault="004453BF" w:rsidP="009A27D5">
      <w:pPr>
        <w:pStyle w:val="Heading1"/>
        <w:numPr>
          <w:ilvl w:val="0"/>
          <w:numId w:val="0"/>
        </w:numPr>
        <w:ind w:left="720" w:hanging="720"/>
      </w:pPr>
      <w:r>
        <w:br w:type="page"/>
      </w:r>
      <w:bookmarkStart w:id="19" w:name="_Toc38627163"/>
      <w:r w:rsidR="00D60A47">
        <w:lastRenderedPageBreak/>
        <w:t>Annex 1 Allowable Costs</w:t>
      </w:r>
      <w:bookmarkEnd w:id="19"/>
    </w:p>
    <w:p w14:paraId="0B0288ED" w14:textId="77777777" w:rsidR="004B4B23" w:rsidRDefault="008F04F3" w:rsidP="003D0404">
      <w:r>
        <w:t>[To be completed in line with SFT guidance:</w:t>
      </w:r>
    </w:p>
    <w:p w14:paraId="67B72CE8" w14:textId="1B314947" w:rsidR="0069224B" w:rsidRPr="00E85C46" w:rsidRDefault="004B4B23" w:rsidP="003D0404">
      <w:r>
        <w:t xml:space="preserve"> </w:t>
      </w:r>
      <w:r w:rsidRPr="004B4B23">
        <w:t>https://www.scottishfuturestrust.org.uk/storage/uploads/sftcovid19impactonhubcontractsfinal.pdf</w:t>
      </w:r>
      <w:r>
        <w:t>]</w:t>
      </w:r>
    </w:p>
    <w:sectPr w:rsidR="0069224B" w:rsidRPr="00E85C46" w:rsidSect="003D0404">
      <w:footerReference w:type="default" r:id="rId17"/>
      <w:pgSz w:w="11909" w:h="16834" w:code="9"/>
      <w:pgMar w:top="1440" w:right="1440" w:bottom="1440" w:left="1440" w:header="706"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488F1" w14:textId="77777777" w:rsidR="00045FF1" w:rsidRDefault="00045FF1">
      <w:r>
        <w:separator/>
      </w:r>
    </w:p>
  </w:endnote>
  <w:endnote w:type="continuationSeparator" w:id="0">
    <w:p w14:paraId="213B26CA" w14:textId="77777777" w:rsidR="00045FF1" w:rsidRDefault="0004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314" w14:textId="77777777" w:rsidR="0048048E" w:rsidRDefault="0048048E" w:rsidP="00A7316A">
    <w:pPr>
      <w:pStyle w:val="Footer"/>
      <w:jc w:val="center"/>
      <w:rPr>
        <w:rStyle w:val="PageNumber"/>
      </w:rPr>
    </w:pPr>
  </w:p>
  <w:p w14:paraId="3133B17D" w14:textId="6DC40B7E" w:rsidR="0048048E" w:rsidRPr="00E87663" w:rsidRDefault="0048048E" w:rsidP="00A7316A">
    <w:pPr>
      <w:pStyle w:val="Footer"/>
      <w:rPr>
        <w:rFonts w:cs="Arial"/>
        <w:color w:val="000000"/>
        <w:sz w:val="14"/>
      </w:rP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sidR="001C4A8E">
      <w:rPr>
        <w:rStyle w:val="PageNumber"/>
        <w:noProof/>
      </w:rPr>
      <w:instrText>4</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sidR="001C4A8E">
      <w:rPr>
        <w:rStyle w:val="PageNumber"/>
        <w:noProof/>
      </w:rPr>
      <w:instrText>13</w:instrText>
    </w:r>
    <w:r>
      <w:rPr>
        <w:rStyle w:val="PageNumber"/>
      </w:rPr>
      <w:fldChar w:fldCharType="end"/>
    </w:r>
    <w:r>
      <w:rPr>
        <w:rStyle w:val="PageNumber"/>
      </w:rPr>
      <w:instrText xml:space="preserve"> </w:instrText>
    </w:r>
    <w:r>
      <w:rPr>
        <w:rStyle w:val="PageNumber"/>
      </w:rPr>
      <w:fldChar w:fldCharType="begin"/>
    </w:r>
    <w:r>
      <w:rPr>
        <w:rStyle w:val="PageNumber"/>
      </w:rPr>
      <w:instrText xml:space="preserve"> FILENAME \p  \* MERGEFORMAT </w:instrText>
    </w:r>
    <w:r>
      <w:rPr>
        <w:rStyle w:val="PageNumber"/>
      </w:rPr>
      <w:fldChar w:fldCharType="separate"/>
    </w:r>
    <w:r>
      <w:rPr>
        <w:rStyle w:val="PageNumber"/>
        <w:noProof/>
      </w:rPr>
      <w:instrText>Document1</w:instrText>
    </w:r>
    <w:r>
      <w:rPr>
        <w:rStyle w:val="PageNumber"/>
      </w:rPr>
      <w:fldChar w:fldCharType="end"/>
    </w:r>
    <w:r>
      <w:rPr>
        <w:rStyle w:val="PageNumber"/>
      </w:rPr>
      <w:instrText xml:space="preserve"> </w:instrText>
    </w:r>
    <w:r>
      <w:rPr>
        <w:rStyle w:val="PageNumber"/>
      </w:rPr>
      <w:fldChar w:fldCharType="end"/>
    </w: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sidR="0099223D">
      <w:rPr>
        <w:rFonts w:cs="Arial"/>
        <w:color w:val="000000"/>
        <w:sz w:val="14"/>
      </w:rPr>
      <w:t>70275715-2</w:t>
    </w:r>
    <w:r>
      <w:rPr>
        <w:rFonts w:cs="Arial"/>
        <w:color w:val="000000"/>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0793" w14:textId="083C6137" w:rsidR="0048048E" w:rsidRDefault="0048048E" w:rsidP="00A7316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223D">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9BF73" w14:textId="77777777" w:rsidR="00045FF1" w:rsidRDefault="00045FF1">
      <w:r>
        <w:separator/>
      </w:r>
    </w:p>
  </w:footnote>
  <w:footnote w:type="continuationSeparator" w:id="0">
    <w:p w14:paraId="7BE93330" w14:textId="77777777" w:rsidR="00045FF1" w:rsidRDefault="00045FF1">
      <w:r>
        <w:continuationSeparator/>
      </w:r>
    </w:p>
  </w:footnote>
  <w:footnote w:id="1">
    <w:p w14:paraId="5F756B83" w14:textId="77777777" w:rsidR="0048048E" w:rsidRDefault="0048048E">
      <w:pPr>
        <w:pStyle w:val="FootnoteText"/>
      </w:pPr>
      <w:r>
        <w:rPr>
          <w:rStyle w:val="FootnoteReference0"/>
        </w:rPr>
        <w:footnoteRef/>
      </w:r>
      <w:r>
        <w:t xml:space="preserve"> Authorities should update the references to guidance to include any updated guidance issued prior to the date of the Contract Variation</w:t>
      </w:r>
    </w:p>
  </w:footnote>
  <w:footnote w:id="2">
    <w:p w14:paraId="36AA6B24" w14:textId="77777777" w:rsidR="0048048E" w:rsidRDefault="0048048E">
      <w:pPr>
        <w:pStyle w:val="FootnoteText"/>
      </w:pPr>
      <w:r>
        <w:rPr>
          <w:rStyle w:val="FootnoteReference0"/>
        </w:rPr>
        <w:footnoteRef/>
      </w:r>
      <w:r>
        <w:t xml:space="preserve"> Authorities to consider if this additional limb (b) is required, depending on the impact of the COVID-19 pandemic on the Contractor's supply chain.</w:t>
      </w:r>
    </w:p>
  </w:footnote>
  <w:footnote w:id="3">
    <w:p w14:paraId="42DD02CB" w14:textId="77777777" w:rsidR="0048048E" w:rsidRDefault="0048048E" w:rsidP="009A19E0">
      <w:pPr>
        <w:pStyle w:val="FootnoteText"/>
      </w:pPr>
      <w:r>
        <w:rPr>
          <w:rStyle w:val="FootnoteReference0"/>
        </w:rPr>
        <w:footnoteRef/>
      </w:r>
      <w:r>
        <w:t xml:space="preserve"> Authorities to update the drafting to include reference to any such applicable guidance that may have been issued prior to the date of the Contract Variation.</w:t>
      </w:r>
    </w:p>
  </w:footnote>
  <w:footnote w:id="4">
    <w:p w14:paraId="33C100DC" w14:textId="77777777" w:rsidR="0048048E" w:rsidRDefault="0048048E">
      <w:pPr>
        <w:pStyle w:val="FootnoteText"/>
      </w:pPr>
      <w:r>
        <w:rPr>
          <w:rStyle w:val="FootnoteReference0"/>
        </w:rPr>
        <w:footnoteRef/>
      </w:r>
      <w:r>
        <w:t xml:space="preserve"> This is drafted on the assumption that at the time of entering into this Contract Variation there have been no updates to the original CPN 1/2020 issued by the Scottish Government on 9 April 2020 or further guidance issued permitting construction operations to continue on non-essential construction sites.</w:t>
      </w:r>
    </w:p>
  </w:footnote>
  <w:footnote w:id="5">
    <w:p w14:paraId="0E4ACCF8" w14:textId="09F28F86" w:rsidR="0048048E" w:rsidRDefault="0048048E" w:rsidP="00FB17A0">
      <w:pPr>
        <w:pStyle w:val="FootnoteText"/>
      </w:pPr>
      <w:r>
        <w:rPr>
          <w:rStyle w:val="FootnoteReference0"/>
        </w:rPr>
        <w:footnoteRef/>
      </w:r>
      <w:r>
        <w:t xml:space="preserve"> Where the Authority and </w:t>
      </w:r>
      <w:r w:rsidR="00BC5ADB">
        <w:t>h</w:t>
      </w:r>
      <w:r>
        <w:t>ubco have not already agreed the extent of any period to which the operations and Works at the Site were behind the Programme prior to the COVID-19 Related Delay, they should do so prior to signing this Contract Variation</w:t>
      </w:r>
      <w:r w:rsidRPr="002C513E">
        <w:t xml:space="preserve">.  </w:t>
      </w:r>
      <w:r w:rsidR="007523E5" w:rsidRPr="002C513E">
        <w:t>See Clause 14.9 of the DBDA.</w:t>
      </w:r>
    </w:p>
  </w:footnote>
  <w:footnote w:id="6">
    <w:p w14:paraId="66A5FFC9" w14:textId="77777777" w:rsidR="0048048E" w:rsidRDefault="0048048E" w:rsidP="00FB17A0">
      <w:pPr>
        <w:pStyle w:val="FootnoteText"/>
      </w:pPr>
      <w:r>
        <w:rPr>
          <w:rStyle w:val="FootnoteReference0"/>
        </w:rPr>
        <w:footnoteRef/>
      </w:r>
      <w:r>
        <w:t xml:space="preserve"> </w:t>
      </w:r>
      <w:r w:rsidRPr="00043398">
        <w:t>Insert the</w:t>
      </w:r>
      <w:r>
        <w:t xml:space="preserve"> exact</w:t>
      </w:r>
      <w:r w:rsidRPr="00043398">
        <w:t xml:space="preserve"> date the Site ceased operating within</w:t>
      </w:r>
      <w:r>
        <w:t xml:space="preserve"> the</w:t>
      </w:r>
      <w:r w:rsidRPr="00043398">
        <w:t xml:space="preserve"> w/c 23 March 2020</w:t>
      </w:r>
    </w:p>
  </w:footnote>
  <w:footnote w:id="7">
    <w:p w14:paraId="49679E89" w14:textId="01EA4846" w:rsidR="009411E3" w:rsidRDefault="009411E3">
      <w:pPr>
        <w:pStyle w:val="FootnoteText"/>
      </w:pPr>
      <w:r>
        <w:rPr>
          <w:rStyle w:val="FootnoteReference0"/>
        </w:rPr>
        <w:footnoteRef/>
      </w:r>
      <w:r>
        <w:t xml:space="preserve"> Drafting should be deleted where limb (ii) of the definition of COVID-19 Related Delays is not applicable to the Contract Variation.</w:t>
      </w:r>
    </w:p>
  </w:footnote>
  <w:footnote w:id="8">
    <w:p w14:paraId="4D27979C" w14:textId="77777777" w:rsidR="009411E3" w:rsidRDefault="009411E3" w:rsidP="009411E3">
      <w:pPr>
        <w:pStyle w:val="FootnoteText"/>
      </w:pPr>
      <w:r>
        <w:rPr>
          <w:rStyle w:val="FootnoteReference0"/>
        </w:rPr>
        <w:footnoteRef/>
      </w:r>
      <w:r>
        <w:t xml:space="preserve"> Drafting should be deleted where limb (ii) of the definition of COVID-19 Related Delays is not applicable to the Contract Variation.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610A43D4"/>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585B91"/>
    <w:multiLevelType w:val="multilevel"/>
    <w:tmpl w:val="27568AF2"/>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24A7F29"/>
    <w:multiLevelType w:val="multilevel"/>
    <w:tmpl w:val="10B0B09A"/>
    <w:name w:val="Schedule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32523195"/>
    <w:multiLevelType w:val="multilevel"/>
    <w:tmpl w:val="D82CAE02"/>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78B2098"/>
    <w:multiLevelType w:val="multilevel"/>
    <w:tmpl w:val="35BE2A6A"/>
    <w:lvl w:ilvl="0">
      <w:start w:val="38"/>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C140D3D"/>
    <w:multiLevelType w:val="multilevel"/>
    <w:tmpl w:val="C0E6C78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15:restartNumberingAfterBreak="0">
    <w:nsid w:val="46D46D2C"/>
    <w:multiLevelType w:val="multilevel"/>
    <w:tmpl w:val="4522775A"/>
    <w:lvl w:ilvl="0">
      <w:start w:val="1"/>
      <w:numFmt w:val="decimal"/>
      <w:lvlRestart w:val="0"/>
      <w:lvlText w:val="%1."/>
      <w:lvlJc w:val="left"/>
      <w:pPr>
        <w:ind w:left="720" w:hanging="720"/>
      </w:pPr>
      <w:rPr>
        <w:rFonts w:ascii="Arial" w:hAnsi="Arial" w:hint="default"/>
        <w:b w:val="0"/>
        <w:i w:val="0"/>
        <w:sz w:val="20"/>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60"/>
        </w:tabs>
        <w:ind w:left="2160" w:hanging="720"/>
      </w:pPr>
      <w:rPr>
        <w:rFonts w:ascii="Arial" w:hAnsi="Arial" w:hint="default"/>
        <w:b w:val="0"/>
        <w:i w:val="0"/>
        <w:sz w:val="20"/>
      </w:rPr>
    </w:lvl>
    <w:lvl w:ilvl="3">
      <w:start w:val="1"/>
      <w:numFmt w:val="decimal"/>
      <w:lvlText w:val="%1.%2.%3.%4"/>
      <w:lvlJc w:val="left"/>
      <w:pPr>
        <w:tabs>
          <w:tab w:val="num" w:pos="3240"/>
        </w:tabs>
        <w:ind w:left="3240" w:hanging="1080"/>
      </w:pPr>
      <w:rPr>
        <w:rFonts w:ascii="Arial" w:hAnsi="Arial" w:hint="default"/>
        <w:b w:val="0"/>
        <w:i w:val="0"/>
        <w:sz w:val="20"/>
      </w:rPr>
    </w:lvl>
    <w:lvl w:ilvl="4">
      <w:start w:val="1"/>
      <w:numFmt w:val="lowerLetter"/>
      <w:lvlText w:val="(%5)"/>
      <w:lvlJc w:val="left"/>
      <w:pPr>
        <w:tabs>
          <w:tab w:val="num" w:pos="3960"/>
        </w:tabs>
        <w:ind w:left="3960" w:hanging="720"/>
      </w:pPr>
      <w:rPr>
        <w:rFonts w:ascii="Arial" w:hAnsi="Arial" w:hint="default"/>
        <w:b w:val="0"/>
        <w:i w:val="0"/>
        <w:sz w:val="20"/>
      </w:rPr>
    </w:lvl>
    <w:lvl w:ilvl="5">
      <w:start w:val="1"/>
      <w:numFmt w:val="lowerRoman"/>
      <w:lvlText w:val="(%6)"/>
      <w:lvlJc w:val="left"/>
      <w:pPr>
        <w:tabs>
          <w:tab w:val="num" w:pos="4680"/>
        </w:tabs>
        <w:ind w:left="4680" w:hanging="720"/>
      </w:pPr>
      <w:rPr>
        <w:rFonts w:ascii="Arial" w:hAnsi="Arial" w:hint="default"/>
        <w:b w:val="0"/>
        <w:i w:val="0"/>
        <w:sz w:val="20"/>
      </w:rPr>
    </w:lvl>
    <w:lvl w:ilvl="6">
      <w:start w:val="1"/>
      <w:numFmt w:val="upperLetter"/>
      <w:lvlText w:val="(%7)"/>
      <w:lvlJc w:val="left"/>
      <w:pPr>
        <w:tabs>
          <w:tab w:val="num" w:pos="5400"/>
        </w:tabs>
        <w:ind w:left="5400" w:hanging="720"/>
      </w:pPr>
      <w:rPr>
        <w:rFonts w:ascii="Arial" w:hAnsi="Arial" w:hint="default"/>
        <w:b w:val="0"/>
        <w:i w:val="0"/>
        <w:sz w:val="2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A9A3742"/>
    <w:multiLevelType w:val="multilevel"/>
    <w:tmpl w:val="78BE93F0"/>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BE1755"/>
    <w:multiLevelType w:val="hybridMultilevel"/>
    <w:tmpl w:val="81CAA3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646F45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8"/>
  </w:num>
  <w:num w:numId="5">
    <w:abstractNumId w:val="13"/>
  </w:num>
  <w:num w:numId="6">
    <w:abstractNumId w:val="2"/>
  </w:num>
  <w:num w:numId="7">
    <w:abstractNumId w:val="6"/>
  </w:num>
  <w:num w:numId="8">
    <w:abstractNumId w:val="20"/>
  </w:num>
  <w:num w:numId="9">
    <w:abstractNumId w:val="3"/>
  </w:num>
  <w:num w:numId="10">
    <w:abstractNumId w:val="1"/>
  </w:num>
  <w:num w:numId="11">
    <w:abstractNumId w:val="12"/>
  </w:num>
  <w:num w:numId="12">
    <w:abstractNumId w:val="17"/>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4"/>
  </w:num>
  <w:num w:numId="23">
    <w:abstractNumId w:val="5"/>
  </w:num>
  <w:num w:numId="24">
    <w:abstractNumId w:val="10"/>
  </w:num>
  <w:num w:numId="25">
    <w:abstractNumId w:val="0"/>
  </w:num>
  <w:num w:numId="26">
    <w:abstractNumId w:val="15"/>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63"/>
    <w:rsid w:val="0000055F"/>
    <w:rsid w:val="00001E6A"/>
    <w:rsid w:val="00003729"/>
    <w:rsid w:val="000047EC"/>
    <w:rsid w:val="0000559D"/>
    <w:rsid w:val="00006E58"/>
    <w:rsid w:val="00007153"/>
    <w:rsid w:val="0001188F"/>
    <w:rsid w:val="00014B53"/>
    <w:rsid w:val="00017711"/>
    <w:rsid w:val="00021637"/>
    <w:rsid w:val="00021D8B"/>
    <w:rsid w:val="000326E2"/>
    <w:rsid w:val="0003488B"/>
    <w:rsid w:val="00036C98"/>
    <w:rsid w:val="00040131"/>
    <w:rsid w:val="000406D4"/>
    <w:rsid w:val="00043306"/>
    <w:rsid w:val="00043398"/>
    <w:rsid w:val="00045FF1"/>
    <w:rsid w:val="00056174"/>
    <w:rsid w:val="000579ED"/>
    <w:rsid w:val="000612F5"/>
    <w:rsid w:val="0006362D"/>
    <w:rsid w:val="00066102"/>
    <w:rsid w:val="00067B48"/>
    <w:rsid w:val="00082717"/>
    <w:rsid w:val="000845F9"/>
    <w:rsid w:val="00085303"/>
    <w:rsid w:val="00094332"/>
    <w:rsid w:val="0009584F"/>
    <w:rsid w:val="000962D1"/>
    <w:rsid w:val="000A07E5"/>
    <w:rsid w:val="000A1DF8"/>
    <w:rsid w:val="000A525B"/>
    <w:rsid w:val="000B0CAA"/>
    <w:rsid w:val="000B56B8"/>
    <w:rsid w:val="000B6740"/>
    <w:rsid w:val="000C7949"/>
    <w:rsid w:val="000D1907"/>
    <w:rsid w:val="000D3116"/>
    <w:rsid w:val="000E433F"/>
    <w:rsid w:val="000E438B"/>
    <w:rsid w:val="000F1384"/>
    <w:rsid w:val="000F27A7"/>
    <w:rsid w:val="000F30C1"/>
    <w:rsid w:val="000F3B30"/>
    <w:rsid w:val="000F4AB5"/>
    <w:rsid w:val="0010392F"/>
    <w:rsid w:val="001065F6"/>
    <w:rsid w:val="00111D87"/>
    <w:rsid w:val="00114233"/>
    <w:rsid w:val="00116C31"/>
    <w:rsid w:val="001212F6"/>
    <w:rsid w:val="00130406"/>
    <w:rsid w:val="001308FD"/>
    <w:rsid w:val="00131B0F"/>
    <w:rsid w:val="00133CCD"/>
    <w:rsid w:val="00137C5F"/>
    <w:rsid w:val="00141606"/>
    <w:rsid w:val="001452B3"/>
    <w:rsid w:val="00145EDB"/>
    <w:rsid w:val="00153771"/>
    <w:rsid w:val="001558E5"/>
    <w:rsid w:val="00155F98"/>
    <w:rsid w:val="00161650"/>
    <w:rsid w:val="00162F1F"/>
    <w:rsid w:val="00164239"/>
    <w:rsid w:val="00165665"/>
    <w:rsid w:val="00165DF7"/>
    <w:rsid w:val="001668BF"/>
    <w:rsid w:val="00166F5B"/>
    <w:rsid w:val="0017110A"/>
    <w:rsid w:val="00173807"/>
    <w:rsid w:val="00177BEC"/>
    <w:rsid w:val="001814F4"/>
    <w:rsid w:val="00191BBB"/>
    <w:rsid w:val="00191E63"/>
    <w:rsid w:val="00192B22"/>
    <w:rsid w:val="001A0AEE"/>
    <w:rsid w:val="001A4054"/>
    <w:rsid w:val="001A5099"/>
    <w:rsid w:val="001B6CCF"/>
    <w:rsid w:val="001C148C"/>
    <w:rsid w:val="001C1504"/>
    <w:rsid w:val="001C21DC"/>
    <w:rsid w:val="001C44FB"/>
    <w:rsid w:val="001C4798"/>
    <w:rsid w:val="001C4A8E"/>
    <w:rsid w:val="001C7412"/>
    <w:rsid w:val="001D4A87"/>
    <w:rsid w:val="001D58DC"/>
    <w:rsid w:val="001E7FFB"/>
    <w:rsid w:val="00201060"/>
    <w:rsid w:val="002035F2"/>
    <w:rsid w:val="00203B8F"/>
    <w:rsid w:val="00213D3E"/>
    <w:rsid w:val="00216ADD"/>
    <w:rsid w:val="00220ABC"/>
    <w:rsid w:val="00220DE6"/>
    <w:rsid w:val="0022138A"/>
    <w:rsid w:val="002221F1"/>
    <w:rsid w:val="002224E2"/>
    <w:rsid w:val="00223424"/>
    <w:rsid w:val="00236F18"/>
    <w:rsid w:val="002547D4"/>
    <w:rsid w:val="00255773"/>
    <w:rsid w:val="00261981"/>
    <w:rsid w:val="00266B9E"/>
    <w:rsid w:val="00271DD3"/>
    <w:rsid w:val="002732B9"/>
    <w:rsid w:val="00274380"/>
    <w:rsid w:val="00281311"/>
    <w:rsid w:val="00283ECD"/>
    <w:rsid w:val="00285DCE"/>
    <w:rsid w:val="0029790C"/>
    <w:rsid w:val="002B336D"/>
    <w:rsid w:val="002C4F79"/>
    <w:rsid w:val="002C513E"/>
    <w:rsid w:val="002C6CF1"/>
    <w:rsid w:val="002D71B0"/>
    <w:rsid w:val="002D78A8"/>
    <w:rsid w:val="002E57C9"/>
    <w:rsid w:val="002E7459"/>
    <w:rsid w:val="002E7B54"/>
    <w:rsid w:val="00302B6B"/>
    <w:rsid w:val="003108E6"/>
    <w:rsid w:val="0031794A"/>
    <w:rsid w:val="00320914"/>
    <w:rsid w:val="00323FB9"/>
    <w:rsid w:val="00334CC6"/>
    <w:rsid w:val="00335C2E"/>
    <w:rsid w:val="003360D5"/>
    <w:rsid w:val="003366E4"/>
    <w:rsid w:val="00337D50"/>
    <w:rsid w:val="00347973"/>
    <w:rsid w:val="00351612"/>
    <w:rsid w:val="00353511"/>
    <w:rsid w:val="003546EE"/>
    <w:rsid w:val="00357239"/>
    <w:rsid w:val="00360C3C"/>
    <w:rsid w:val="00366232"/>
    <w:rsid w:val="0037207D"/>
    <w:rsid w:val="00372626"/>
    <w:rsid w:val="00374DF5"/>
    <w:rsid w:val="00377649"/>
    <w:rsid w:val="00380511"/>
    <w:rsid w:val="00380CFA"/>
    <w:rsid w:val="00382FC1"/>
    <w:rsid w:val="0039219A"/>
    <w:rsid w:val="003A2926"/>
    <w:rsid w:val="003B338D"/>
    <w:rsid w:val="003B6AE3"/>
    <w:rsid w:val="003C0C0D"/>
    <w:rsid w:val="003C49A1"/>
    <w:rsid w:val="003D0404"/>
    <w:rsid w:val="003D22C6"/>
    <w:rsid w:val="003E0C12"/>
    <w:rsid w:val="003E1D30"/>
    <w:rsid w:val="003E1E8A"/>
    <w:rsid w:val="003F27A7"/>
    <w:rsid w:val="003F5D15"/>
    <w:rsid w:val="003F76DF"/>
    <w:rsid w:val="00400F23"/>
    <w:rsid w:val="0041537F"/>
    <w:rsid w:val="00417112"/>
    <w:rsid w:val="00423F1B"/>
    <w:rsid w:val="00425CA3"/>
    <w:rsid w:val="00433561"/>
    <w:rsid w:val="0043526B"/>
    <w:rsid w:val="004453BF"/>
    <w:rsid w:val="004462F5"/>
    <w:rsid w:val="004468FF"/>
    <w:rsid w:val="00451479"/>
    <w:rsid w:val="00455532"/>
    <w:rsid w:val="004622A6"/>
    <w:rsid w:val="00462EA5"/>
    <w:rsid w:val="00465603"/>
    <w:rsid w:val="00465842"/>
    <w:rsid w:val="00470837"/>
    <w:rsid w:val="00476139"/>
    <w:rsid w:val="0048048E"/>
    <w:rsid w:val="00480A8B"/>
    <w:rsid w:val="004826E5"/>
    <w:rsid w:val="00482C8F"/>
    <w:rsid w:val="00485391"/>
    <w:rsid w:val="004860D1"/>
    <w:rsid w:val="004860D6"/>
    <w:rsid w:val="0049124F"/>
    <w:rsid w:val="00493AA1"/>
    <w:rsid w:val="004A0CCF"/>
    <w:rsid w:val="004A2E1B"/>
    <w:rsid w:val="004B4800"/>
    <w:rsid w:val="004B4B23"/>
    <w:rsid w:val="004B7E61"/>
    <w:rsid w:val="004C1F07"/>
    <w:rsid w:val="004C4078"/>
    <w:rsid w:val="004C7A92"/>
    <w:rsid w:val="004D1877"/>
    <w:rsid w:val="004D2872"/>
    <w:rsid w:val="004D6234"/>
    <w:rsid w:val="004E67D6"/>
    <w:rsid w:val="004F4E26"/>
    <w:rsid w:val="004F7A7B"/>
    <w:rsid w:val="005036BE"/>
    <w:rsid w:val="005047B5"/>
    <w:rsid w:val="00505B95"/>
    <w:rsid w:val="005060D0"/>
    <w:rsid w:val="00521E61"/>
    <w:rsid w:val="005220CF"/>
    <w:rsid w:val="005240B3"/>
    <w:rsid w:val="00524A44"/>
    <w:rsid w:val="00541E8F"/>
    <w:rsid w:val="00541F5D"/>
    <w:rsid w:val="00553F14"/>
    <w:rsid w:val="0055769D"/>
    <w:rsid w:val="00560548"/>
    <w:rsid w:val="00561597"/>
    <w:rsid w:val="00567651"/>
    <w:rsid w:val="00574D86"/>
    <w:rsid w:val="0057664E"/>
    <w:rsid w:val="0058295A"/>
    <w:rsid w:val="00584149"/>
    <w:rsid w:val="00585F2C"/>
    <w:rsid w:val="00587516"/>
    <w:rsid w:val="00590687"/>
    <w:rsid w:val="00596AEE"/>
    <w:rsid w:val="005A0603"/>
    <w:rsid w:val="005A31AF"/>
    <w:rsid w:val="005A4669"/>
    <w:rsid w:val="005A64B5"/>
    <w:rsid w:val="005C0E57"/>
    <w:rsid w:val="005D040B"/>
    <w:rsid w:val="005D15D9"/>
    <w:rsid w:val="005D1992"/>
    <w:rsid w:val="005D5AD6"/>
    <w:rsid w:val="005E0B8D"/>
    <w:rsid w:val="005E2A90"/>
    <w:rsid w:val="005E33B1"/>
    <w:rsid w:val="005E5340"/>
    <w:rsid w:val="005F1634"/>
    <w:rsid w:val="005F1653"/>
    <w:rsid w:val="005F1F42"/>
    <w:rsid w:val="005F2D0B"/>
    <w:rsid w:val="005F3CE4"/>
    <w:rsid w:val="005F58E9"/>
    <w:rsid w:val="005F63EA"/>
    <w:rsid w:val="006012E3"/>
    <w:rsid w:val="00610B81"/>
    <w:rsid w:val="006124C5"/>
    <w:rsid w:val="00615DEB"/>
    <w:rsid w:val="00616877"/>
    <w:rsid w:val="00623E0A"/>
    <w:rsid w:val="00624143"/>
    <w:rsid w:val="00624BCA"/>
    <w:rsid w:val="00640D29"/>
    <w:rsid w:val="00642674"/>
    <w:rsid w:val="00642D15"/>
    <w:rsid w:val="00643A9E"/>
    <w:rsid w:val="00650D3A"/>
    <w:rsid w:val="00656D83"/>
    <w:rsid w:val="00656F2A"/>
    <w:rsid w:val="006666B6"/>
    <w:rsid w:val="0067112B"/>
    <w:rsid w:val="00674CD7"/>
    <w:rsid w:val="00682C5F"/>
    <w:rsid w:val="0068327D"/>
    <w:rsid w:val="006915E9"/>
    <w:rsid w:val="0069224B"/>
    <w:rsid w:val="006966C5"/>
    <w:rsid w:val="00697E7E"/>
    <w:rsid w:val="006A4262"/>
    <w:rsid w:val="006A686D"/>
    <w:rsid w:val="006C2649"/>
    <w:rsid w:val="006C39C6"/>
    <w:rsid w:val="006C6B3B"/>
    <w:rsid w:val="006D0F1F"/>
    <w:rsid w:val="006D162E"/>
    <w:rsid w:val="006D2032"/>
    <w:rsid w:val="006D2698"/>
    <w:rsid w:val="006D3467"/>
    <w:rsid w:val="006D76AE"/>
    <w:rsid w:val="006E170F"/>
    <w:rsid w:val="006E313A"/>
    <w:rsid w:val="006F1E2B"/>
    <w:rsid w:val="006F2F71"/>
    <w:rsid w:val="00705EAA"/>
    <w:rsid w:val="00710FE1"/>
    <w:rsid w:val="0071399C"/>
    <w:rsid w:val="007224A0"/>
    <w:rsid w:val="007232DE"/>
    <w:rsid w:val="00731DAB"/>
    <w:rsid w:val="007321B1"/>
    <w:rsid w:val="007335C7"/>
    <w:rsid w:val="00733E50"/>
    <w:rsid w:val="00735DBB"/>
    <w:rsid w:val="007372FA"/>
    <w:rsid w:val="00745D22"/>
    <w:rsid w:val="00746654"/>
    <w:rsid w:val="007523E5"/>
    <w:rsid w:val="00756121"/>
    <w:rsid w:val="00761C4D"/>
    <w:rsid w:val="00762D1D"/>
    <w:rsid w:val="00764BC6"/>
    <w:rsid w:val="00764EA7"/>
    <w:rsid w:val="00765649"/>
    <w:rsid w:val="00765D87"/>
    <w:rsid w:val="00766767"/>
    <w:rsid w:val="00775043"/>
    <w:rsid w:val="00775063"/>
    <w:rsid w:val="007763F8"/>
    <w:rsid w:val="0078522D"/>
    <w:rsid w:val="0078685C"/>
    <w:rsid w:val="007956C9"/>
    <w:rsid w:val="00796CD7"/>
    <w:rsid w:val="007A194F"/>
    <w:rsid w:val="007A3F3E"/>
    <w:rsid w:val="007A5E23"/>
    <w:rsid w:val="007C3273"/>
    <w:rsid w:val="007C45FA"/>
    <w:rsid w:val="007D2042"/>
    <w:rsid w:val="007D5DFC"/>
    <w:rsid w:val="007E0988"/>
    <w:rsid w:val="007E7752"/>
    <w:rsid w:val="007E7ABF"/>
    <w:rsid w:val="007F1D9A"/>
    <w:rsid w:val="0080728D"/>
    <w:rsid w:val="00822A69"/>
    <w:rsid w:val="008328C4"/>
    <w:rsid w:val="00832AD7"/>
    <w:rsid w:val="008351A0"/>
    <w:rsid w:val="00842808"/>
    <w:rsid w:val="008460A3"/>
    <w:rsid w:val="00850A47"/>
    <w:rsid w:val="0085288A"/>
    <w:rsid w:val="00853DEF"/>
    <w:rsid w:val="00853EF7"/>
    <w:rsid w:val="00853FC8"/>
    <w:rsid w:val="00854299"/>
    <w:rsid w:val="00854D34"/>
    <w:rsid w:val="00862B63"/>
    <w:rsid w:val="00863EEA"/>
    <w:rsid w:val="00865E92"/>
    <w:rsid w:val="008669E0"/>
    <w:rsid w:val="00870783"/>
    <w:rsid w:val="00871A2F"/>
    <w:rsid w:val="00882ED5"/>
    <w:rsid w:val="008833B7"/>
    <w:rsid w:val="00890E84"/>
    <w:rsid w:val="00891B80"/>
    <w:rsid w:val="00891DED"/>
    <w:rsid w:val="008939C8"/>
    <w:rsid w:val="008A1BAE"/>
    <w:rsid w:val="008A25C9"/>
    <w:rsid w:val="008A4692"/>
    <w:rsid w:val="008A518A"/>
    <w:rsid w:val="008A5F6E"/>
    <w:rsid w:val="008B0EDD"/>
    <w:rsid w:val="008B5E3E"/>
    <w:rsid w:val="008C5120"/>
    <w:rsid w:val="008D1502"/>
    <w:rsid w:val="008D31CD"/>
    <w:rsid w:val="008D3283"/>
    <w:rsid w:val="008D78D8"/>
    <w:rsid w:val="008E05F2"/>
    <w:rsid w:val="008F04F3"/>
    <w:rsid w:val="008F3E4B"/>
    <w:rsid w:val="008F43A7"/>
    <w:rsid w:val="008F726B"/>
    <w:rsid w:val="008F7C82"/>
    <w:rsid w:val="00904DA8"/>
    <w:rsid w:val="00912348"/>
    <w:rsid w:val="00912972"/>
    <w:rsid w:val="00913AE0"/>
    <w:rsid w:val="00916B8D"/>
    <w:rsid w:val="00924258"/>
    <w:rsid w:val="00931B6D"/>
    <w:rsid w:val="00932CB7"/>
    <w:rsid w:val="009331AB"/>
    <w:rsid w:val="00934774"/>
    <w:rsid w:val="00935683"/>
    <w:rsid w:val="00940816"/>
    <w:rsid w:val="0094108F"/>
    <w:rsid w:val="009411E3"/>
    <w:rsid w:val="009458AF"/>
    <w:rsid w:val="009512A6"/>
    <w:rsid w:val="00956B54"/>
    <w:rsid w:val="0096054B"/>
    <w:rsid w:val="00961549"/>
    <w:rsid w:val="0096268C"/>
    <w:rsid w:val="00964C4E"/>
    <w:rsid w:val="00965C09"/>
    <w:rsid w:val="00966E11"/>
    <w:rsid w:val="00971CB7"/>
    <w:rsid w:val="00972ABC"/>
    <w:rsid w:val="009735FC"/>
    <w:rsid w:val="00976A35"/>
    <w:rsid w:val="00977216"/>
    <w:rsid w:val="00977BBE"/>
    <w:rsid w:val="00977C7A"/>
    <w:rsid w:val="009837C2"/>
    <w:rsid w:val="0099113A"/>
    <w:rsid w:val="0099223D"/>
    <w:rsid w:val="00992D45"/>
    <w:rsid w:val="00995541"/>
    <w:rsid w:val="009964B5"/>
    <w:rsid w:val="00997FFD"/>
    <w:rsid w:val="009A12FF"/>
    <w:rsid w:val="009A19E0"/>
    <w:rsid w:val="009A27D5"/>
    <w:rsid w:val="009A7CE9"/>
    <w:rsid w:val="009B2994"/>
    <w:rsid w:val="009B4F15"/>
    <w:rsid w:val="009B5EFD"/>
    <w:rsid w:val="009B7DC0"/>
    <w:rsid w:val="009C0D71"/>
    <w:rsid w:val="009C585C"/>
    <w:rsid w:val="009C7632"/>
    <w:rsid w:val="009D13D7"/>
    <w:rsid w:val="009D1790"/>
    <w:rsid w:val="009D5898"/>
    <w:rsid w:val="009E1A7F"/>
    <w:rsid w:val="009F380F"/>
    <w:rsid w:val="009F3B04"/>
    <w:rsid w:val="009F5488"/>
    <w:rsid w:val="009F56BD"/>
    <w:rsid w:val="009F6E8F"/>
    <w:rsid w:val="00A107F0"/>
    <w:rsid w:val="00A12081"/>
    <w:rsid w:val="00A12DA6"/>
    <w:rsid w:val="00A13427"/>
    <w:rsid w:val="00A1575D"/>
    <w:rsid w:val="00A21B1D"/>
    <w:rsid w:val="00A27450"/>
    <w:rsid w:val="00A305A3"/>
    <w:rsid w:val="00A30DDB"/>
    <w:rsid w:val="00A32564"/>
    <w:rsid w:val="00A33A46"/>
    <w:rsid w:val="00A358E2"/>
    <w:rsid w:val="00A35A73"/>
    <w:rsid w:val="00A377BF"/>
    <w:rsid w:val="00A43171"/>
    <w:rsid w:val="00A4672C"/>
    <w:rsid w:val="00A471F0"/>
    <w:rsid w:val="00A5423F"/>
    <w:rsid w:val="00A605F4"/>
    <w:rsid w:val="00A654B7"/>
    <w:rsid w:val="00A66759"/>
    <w:rsid w:val="00A67007"/>
    <w:rsid w:val="00A70637"/>
    <w:rsid w:val="00A70EB4"/>
    <w:rsid w:val="00A71FA8"/>
    <w:rsid w:val="00A72336"/>
    <w:rsid w:val="00A7316A"/>
    <w:rsid w:val="00A74574"/>
    <w:rsid w:val="00A75773"/>
    <w:rsid w:val="00A779A0"/>
    <w:rsid w:val="00A807C9"/>
    <w:rsid w:val="00A8556A"/>
    <w:rsid w:val="00A91ECC"/>
    <w:rsid w:val="00A92001"/>
    <w:rsid w:val="00A958A5"/>
    <w:rsid w:val="00A96BA7"/>
    <w:rsid w:val="00AA15B4"/>
    <w:rsid w:val="00AA44E4"/>
    <w:rsid w:val="00AA67C6"/>
    <w:rsid w:val="00AA71BB"/>
    <w:rsid w:val="00AB0431"/>
    <w:rsid w:val="00AC5620"/>
    <w:rsid w:val="00AC65B3"/>
    <w:rsid w:val="00AC7D6E"/>
    <w:rsid w:val="00AE14AE"/>
    <w:rsid w:val="00AE65B1"/>
    <w:rsid w:val="00AF000F"/>
    <w:rsid w:val="00AF11A2"/>
    <w:rsid w:val="00AF1E7C"/>
    <w:rsid w:val="00AF588C"/>
    <w:rsid w:val="00B0053E"/>
    <w:rsid w:val="00B00C88"/>
    <w:rsid w:val="00B11571"/>
    <w:rsid w:val="00B139C5"/>
    <w:rsid w:val="00B14795"/>
    <w:rsid w:val="00B20380"/>
    <w:rsid w:val="00B20A97"/>
    <w:rsid w:val="00B2323C"/>
    <w:rsid w:val="00B32AC1"/>
    <w:rsid w:val="00B426B5"/>
    <w:rsid w:val="00B4798A"/>
    <w:rsid w:val="00B5206D"/>
    <w:rsid w:val="00B53134"/>
    <w:rsid w:val="00B57C7E"/>
    <w:rsid w:val="00B60460"/>
    <w:rsid w:val="00B63A45"/>
    <w:rsid w:val="00B64012"/>
    <w:rsid w:val="00B6596D"/>
    <w:rsid w:val="00B70CED"/>
    <w:rsid w:val="00B715F3"/>
    <w:rsid w:val="00B724E6"/>
    <w:rsid w:val="00B74925"/>
    <w:rsid w:val="00B753DA"/>
    <w:rsid w:val="00B75688"/>
    <w:rsid w:val="00B75B2F"/>
    <w:rsid w:val="00B825E9"/>
    <w:rsid w:val="00B83341"/>
    <w:rsid w:val="00B852F7"/>
    <w:rsid w:val="00B857A2"/>
    <w:rsid w:val="00B91A3F"/>
    <w:rsid w:val="00B926D6"/>
    <w:rsid w:val="00B966F9"/>
    <w:rsid w:val="00B96BC1"/>
    <w:rsid w:val="00BA210F"/>
    <w:rsid w:val="00BA3F3F"/>
    <w:rsid w:val="00BB4AE8"/>
    <w:rsid w:val="00BB50DC"/>
    <w:rsid w:val="00BC179A"/>
    <w:rsid w:val="00BC5ADB"/>
    <w:rsid w:val="00BD7EB4"/>
    <w:rsid w:val="00BE0268"/>
    <w:rsid w:val="00BE39C1"/>
    <w:rsid w:val="00BE4748"/>
    <w:rsid w:val="00BE4FE2"/>
    <w:rsid w:val="00BF0892"/>
    <w:rsid w:val="00C036A7"/>
    <w:rsid w:val="00C03EC3"/>
    <w:rsid w:val="00C077F9"/>
    <w:rsid w:val="00C10CCE"/>
    <w:rsid w:val="00C144C2"/>
    <w:rsid w:val="00C14C67"/>
    <w:rsid w:val="00C1725A"/>
    <w:rsid w:val="00C238D2"/>
    <w:rsid w:val="00C24595"/>
    <w:rsid w:val="00C26AB1"/>
    <w:rsid w:val="00C32970"/>
    <w:rsid w:val="00C3586C"/>
    <w:rsid w:val="00C42E20"/>
    <w:rsid w:val="00C42F96"/>
    <w:rsid w:val="00C4680C"/>
    <w:rsid w:val="00C53215"/>
    <w:rsid w:val="00C70B21"/>
    <w:rsid w:val="00C739FE"/>
    <w:rsid w:val="00C84874"/>
    <w:rsid w:val="00C91797"/>
    <w:rsid w:val="00C91DC9"/>
    <w:rsid w:val="00C94908"/>
    <w:rsid w:val="00CA5194"/>
    <w:rsid w:val="00CA53D1"/>
    <w:rsid w:val="00CB254C"/>
    <w:rsid w:val="00CB5403"/>
    <w:rsid w:val="00CB7479"/>
    <w:rsid w:val="00CC40A9"/>
    <w:rsid w:val="00CC6973"/>
    <w:rsid w:val="00CD0FB5"/>
    <w:rsid w:val="00CE4169"/>
    <w:rsid w:val="00CE6774"/>
    <w:rsid w:val="00CE7A3D"/>
    <w:rsid w:val="00CF69A5"/>
    <w:rsid w:val="00D04D84"/>
    <w:rsid w:val="00D05401"/>
    <w:rsid w:val="00D06E2E"/>
    <w:rsid w:val="00D078BB"/>
    <w:rsid w:val="00D1400A"/>
    <w:rsid w:val="00D245F7"/>
    <w:rsid w:val="00D252FD"/>
    <w:rsid w:val="00D41AC1"/>
    <w:rsid w:val="00D42DA2"/>
    <w:rsid w:val="00D47303"/>
    <w:rsid w:val="00D478F1"/>
    <w:rsid w:val="00D564B3"/>
    <w:rsid w:val="00D60458"/>
    <w:rsid w:val="00D60983"/>
    <w:rsid w:val="00D60A47"/>
    <w:rsid w:val="00D7323D"/>
    <w:rsid w:val="00D76609"/>
    <w:rsid w:val="00D77142"/>
    <w:rsid w:val="00D77D8B"/>
    <w:rsid w:val="00D84976"/>
    <w:rsid w:val="00D8525D"/>
    <w:rsid w:val="00D87937"/>
    <w:rsid w:val="00D9126D"/>
    <w:rsid w:val="00DA2B35"/>
    <w:rsid w:val="00DA406E"/>
    <w:rsid w:val="00DA5E73"/>
    <w:rsid w:val="00DB2F3E"/>
    <w:rsid w:val="00DB3D6A"/>
    <w:rsid w:val="00DB5882"/>
    <w:rsid w:val="00DC54A4"/>
    <w:rsid w:val="00DC60FF"/>
    <w:rsid w:val="00DC796A"/>
    <w:rsid w:val="00DD0DAC"/>
    <w:rsid w:val="00DD2162"/>
    <w:rsid w:val="00DE0F19"/>
    <w:rsid w:val="00DE6D36"/>
    <w:rsid w:val="00DF1DBB"/>
    <w:rsid w:val="00DF7D15"/>
    <w:rsid w:val="00E03BB9"/>
    <w:rsid w:val="00E05F43"/>
    <w:rsid w:val="00E13162"/>
    <w:rsid w:val="00E205E9"/>
    <w:rsid w:val="00E25A41"/>
    <w:rsid w:val="00E277FD"/>
    <w:rsid w:val="00E27852"/>
    <w:rsid w:val="00E411E1"/>
    <w:rsid w:val="00E41B26"/>
    <w:rsid w:val="00E41DDF"/>
    <w:rsid w:val="00E44D43"/>
    <w:rsid w:val="00E45462"/>
    <w:rsid w:val="00E45EB2"/>
    <w:rsid w:val="00E50718"/>
    <w:rsid w:val="00E50934"/>
    <w:rsid w:val="00E5100A"/>
    <w:rsid w:val="00E510BA"/>
    <w:rsid w:val="00E5397E"/>
    <w:rsid w:val="00E5464F"/>
    <w:rsid w:val="00E60324"/>
    <w:rsid w:val="00E60CE1"/>
    <w:rsid w:val="00E65FFA"/>
    <w:rsid w:val="00E73265"/>
    <w:rsid w:val="00E7471B"/>
    <w:rsid w:val="00E85C46"/>
    <w:rsid w:val="00E86B35"/>
    <w:rsid w:val="00E87663"/>
    <w:rsid w:val="00E87AD2"/>
    <w:rsid w:val="00E92AAD"/>
    <w:rsid w:val="00E96209"/>
    <w:rsid w:val="00EA09B7"/>
    <w:rsid w:val="00EB1164"/>
    <w:rsid w:val="00EB2425"/>
    <w:rsid w:val="00EB2DF6"/>
    <w:rsid w:val="00EC28A5"/>
    <w:rsid w:val="00EC4152"/>
    <w:rsid w:val="00EC45A7"/>
    <w:rsid w:val="00EC66FB"/>
    <w:rsid w:val="00ED492D"/>
    <w:rsid w:val="00ED5E4F"/>
    <w:rsid w:val="00EE13C9"/>
    <w:rsid w:val="00EE59CA"/>
    <w:rsid w:val="00EF1FB6"/>
    <w:rsid w:val="00EF6AAD"/>
    <w:rsid w:val="00F0022A"/>
    <w:rsid w:val="00F0051E"/>
    <w:rsid w:val="00F01A15"/>
    <w:rsid w:val="00F02E92"/>
    <w:rsid w:val="00F33714"/>
    <w:rsid w:val="00F34BE1"/>
    <w:rsid w:val="00F4282C"/>
    <w:rsid w:val="00F46256"/>
    <w:rsid w:val="00F46E98"/>
    <w:rsid w:val="00F52D24"/>
    <w:rsid w:val="00F57E26"/>
    <w:rsid w:val="00F619A7"/>
    <w:rsid w:val="00F61D5B"/>
    <w:rsid w:val="00F7006B"/>
    <w:rsid w:val="00F729D4"/>
    <w:rsid w:val="00F75F72"/>
    <w:rsid w:val="00F8065B"/>
    <w:rsid w:val="00F80D98"/>
    <w:rsid w:val="00F81C47"/>
    <w:rsid w:val="00F83BEF"/>
    <w:rsid w:val="00F84666"/>
    <w:rsid w:val="00F86804"/>
    <w:rsid w:val="00F91764"/>
    <w:rsid w:val="00F92B13"/>
    <w:rsid w:val="00F95FDC"/>
    <w:rsid w:val="00F97BB8"/>
    <w:rsid w:val="00FA3919"/>
    <w:rsid w:val="00FA63F5"/>
    <w:rsid w:val="00FA74E9"/>
    <w:rsid w:val="00FB17A0"/>
    <w:rsid w:val="00FB42C0"/>
    <w:rsid w:val="00FB5461"/>
    <w:rsid w:val="00FC0C48"/>
    <w:rsid w:val="00FC2807"/>
    <w:rsid w:val="00FC73E8"/>
    <w:rsid w:val="00FC7FC1"/>
    <w:rsid w:val="00FD1895"/>
    <w:rsid w:val="00FD19AE"/>
    <w:rsid w:val="00FD5CF7"/>
    <w:rsid w:val="00FE16D5"/>
    <w:rsid w:val="00FE364E"/>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CD600"/>
  <w15:chartTrackingRefBased/>
  <w15:docId w15:val="{805BAD94-E6C8-40E7-BBCC-4C794DA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6AE"/>
    <w:pPr>
      <w:spacing w:after="180" w:line="300" w:lineRule="atLeast"/>
      <w:jc w:val="both"/>
    </w:pPr>
    <w:rPr>
      <w:rFonts w:ascii="Arial" w:hAnsi="Arial"/>
    </w:rPr>
  </w:style>
  <w:style w:type="paragraph" w:styleId="Heading1">
    <w:name w:val="heading 1"/>
    <w:basedOn w:val="Normal"/>
    <w:qFormat/>
    <w:rsid w:val="005D5AD6"/>
    <w:pPr>
      <w:keepNext/>
      <w:numPr>
        <w:numId w:val="7"/>
      </w:numPr>
      <w:outlineLvl w:val="0"/>
    </w:pPr>
    <w:rPr>
      <w:rFonts w:ascii="Arial Bold" w:hAnsi="Arial Bold"/>
      <w:b/>
      <w:kern w:val="28"/>
    </w:rPr>
  </w:style>
  <w:style w:type="paragraph" w:styleId="Heading2">
    <w:name w:val="heading 2"/>
    <w:basedOn w:val="Normal"/>
    <w:link w:val="Heading2Char"/>
    <w:qFormat/>
    <w:rsid w:val="005D5AD6"/>
    <w:pPr>
      <w:numPr>
        <w:ilvl w:val="1"/>
        <w:numId w:val="7"/>
      </w:numPr>
      <w:outlineLvl w:val="1"/>
    </w:pPr>
  </w:style>
  <w:style w:type="paragraph" w:styleId="Heading3">
    <w:name w:val="heading 3"/>
    <w:basedOn w:val="Normal"/>
    <w:qFormat/>
    <w:rsid w:val="00BB50DC"/>
    <w:pPr>
      <w:numPr>
        <w:ilvl w:val="2"/>
        <w:numId w:val="7"/>
      </w:numPr>
      <w:outlineLvl w:val="2"/>
    </w:pPr>
  </w:style>
  <w:style w:type="paragraph" w:styleId="Heading4">
    <w:name w:val="heading 4"/>
    <w:basedOn w:val="Normal"/>
    <w:qFormat/>
    <w:rsid w:val="00A74574"/>
    <w:pPr>
      <w:numPr>
        <w:ilvl w:val="3"/>
        <w:numId w:val="7"/>
      </w:numPr>
      <w:outlineLvl w:val="3"/>
    </w:pPr>
  </w:style>
  <w:style w:type="paragraph" w:styleId="Heading5">
    <w:name w:val="heading 5"/>
    <w:basedOn w:val="Normal"/>
    <w:qFormat/>
    <w:rsid w:val="001065F6"/>
    <w:pPr>
      <w:numPr>
        <w:ilvl w:val="4"/>
        <w:numId w:val="7"/>
      </w:numPr>
      <w:outlineLvl w:val="4"/>
    </w:pPr>
  </w:style>
  <w:style w:type="paragraph" w:styleId="Heading6">
    <w:name w:val="heading 6"/>
    <w:basedOn w:val="Normal"/>
    <w:qFormat/>
    <w:rsid w:val="001065F6"/>
    <w:pPr>
      <w:numPr>
        <w:ilvl w:val="5"/>
        <w:numId w:val="7"/>
      </w:numPr>
      <w:outlineLvl w:val="5"/>
    </w:pPr>
  </w:style>
  <w:style w:type="paragraph" w:styleId="Heading7">
    <w:name w:val="heading 7"/>
    <w:basedOn w:val="Normal"/>
    <w:next w:val="Normal"/>
    <w:rsid w:val="001065F6"/>
    <w:pPr>
      <w:numPr>
        <w:ilvl w:val="6"/>
        <w:numId w:val="7"/>
      </w:numPr>
      <w:outlineLvl w:val="6"/>
    </w:pPr>
  </w:style>
  <w:style w:type="paragraph" w:styleId="Heading8">
    <w:name w:val="heading 8"/>
    <w:basedOn w:val="Normal"/>
    <w:next w:val="Normal"/>
    <w:semiHidden/>
    <w:rsid w:val="000A07E5"/>
    <w:pPr>
      <w:spacing w:before="240" w:after="60"/>
      <w:outlineLvl w:val="7"/>
    </w:pPr>
    <w:rPr>
      <w:i/>
    </w:rPr>
  </w:style>
  <w:style w:type="paragraph" w:styleId="Heading9">
    <w:name w:val="heading 9"/>
    <w:basedOn w:val="Normal"/>
    <w:next w:val="Normal"/>
    <w:semiHidden/>
    <w:rsid w:val="000A07E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07E5"/>
    <w:pPr>
      <w:tabs>
        <w:tab w:val="center" w:pos="4320"/>
        <w:tab w:val="right" w:pos="8640"/>
      </w:tabs>
    </w:pPr>
  </w:style>
  <w:style w:type="paragraph" w:styleId="Footer">
    <w:name w:val="footer"/>
    <w:basedOn w:val="Normal"/>
    <w:rsid w:val="00D42DA2"/>
    <w:pPr>
      <w:tabs>
        <w:tab w:val="center" w:pos="4320"/>
        <w:tab w:val="right" w:pos="8640"/>
      </w:tabs>
      <w:spacing w:after="120"/>
      <w:jc w:val="left"/>
    </w:pPr>
    <w:rPr>
      <w:sz w:val="18"/>
      <w:szCs w:val="16"/>
    </w:rPr>
  </w:style>
  <w:style w:type="paragraph" w:customStyle="1" w:styleId="ScheduleHeading">
    <w:name w:val="Schedule Heading"/>
    <w:basedOn w:val="Normal"/>
    <w:next w:val="Normal"/>
    <w:rsid w:val="000A07E5"/>
    <w:pPr>
      <w:spacing w:after="360"/>
      <w:jc w:val="center"/>
    </w:pPr>
    <w:rPr>
      <w:rFonts w:ascii="Arial Bold" w:hAnsi="Arial Bold" w:cs="Arial"/>
      <w:b/>
    </w:rPr>
  </w:style>
  <w:style w:type="paragraph" w:customStyle="1" w:styleId="Indent1">
    <w:name w:val="Indent 1"/>
    <w:basedOn w:val="Normal"/>
    <w:semiHidden/>
    <w:rsid w:val="000A07E5"/>
    <w:pPr>
      <w:ind w:left="720"/>
    </w:pPr>
  </w:style>
  <w:style w:type="paragraph" w:customStyle="1" w:styleId="Indent2">
    <w:name w:val="Indent 2"/>
    <w:basedOn w:val="Indent1"/>
    <w:semiHidden/>
    <w:rsid w:val="000A07E5"/>
  </w:style>
  <w:style w:type="paragraph" w:customStyle="1" w:styleId="Indent3">
    <w:name w:val="Indent 3"/>
    <w:basedOn w:val="Indent2"/>
    <w:semiHidden/>
    <w:rsid w:val="000A07E5"/>
    <w:pPr>
      <w:ind w:left="1440"/>
    </w:pPr>
  </w:style>
  <w:style w:type="paragraph" w:customStyle="1" w:styleId="Indent4">
    <w:name w:val="Indent 4"/>
    <w:basedOn w:val="Indent3"/>
    <w:semiHidden/>
    <w:rsid w:val="000A07E5"/>
    <w:pPr>
      <w:ind w:left="2160"/>
    </w:pPr>
  </w:style>
  <w:style w:type="paragraph" w:customStyle="1" w:styleId="Indent5">
    <w:name w:val="Indent 5"/>
    <w:basedOn w:val="Indent4"/>
    <w:semiHidden/>
    <w:rsid w:val="000A07E5"/>
    <w:pPr>
      <w:ind w:left="2880"/>
    </w:pPr>
  </w:style>
  <w:style w:type="paragraph" w:customStyle="1" w:styleId="Indent6">
    <w:name w:val="Indent 6"/>
    <w:basedOn w:val="Indent5"/>
    <w:semiHidden/>
    <w:rsid w:val="000A07E5"/>
    <w:pPr>
      <w:ind w:left="3600"/>
    </w:pPr>
  </w:style>
  <w:style w:type="numbering" w:customStyle="1" w:styleId="Parties">
    <w:name w:val="Parties"/>
    <w:basedOn w:val="NoList"/>
    <w:rsid w:val="000A07E5"/>
    <w:pPr>
      <w:numPr>
        <w:numId w:val="1"/>
      </w:numPr>
    </w:pPr>
  </w:style>
  <w:style w:type="paragraph" w:customStyle="1" w:styleId="Body3">
    <w:name w:val="Body3"/>
    <w:basedOn w:val="Normal"/>
    <w:rsid w:val="00A74574"/>
    <w:pPr>
      <w:ind w:left="2160"/>
    </w:pPr>
  </w:style>
  <w:style w:type="paragraph" w:customStyle="1" w:styleId="Body2">
    <w:name w:val="Body2"/>
    <w:basedOn w:val="Normal"/>
    <w:rsid w:val="00BB50DC"/>
    <w:pPr>
      <w:ind w:left="1440"/>
    </w:pPr>
  </w:style>
  <w:style w:type="paragraph" w:customStyle="1" w:styleId="Body1">
    <w:name w:val="Body1"/>
    <w:basedOn w:val="Normal"/>
    <w:rsid w:val="00A74574"/>
    <w:pPr>
      <w:ind w:left="720"/>
    </w:pPr>
  </w:style>
  <w:style w:type="paragraph" w:customStyle="1" w:styleId="Schedule">
    <w:name w:val="Schedule"/>
    <w:basedOn w:val="Normal"/>
    <w:next w:val="ScheduleHeading"/>
    <w:rsid w:val="000A07E5"/>
    <w:pPr>
      <w:jc w:val="center"/>
    </w:pPr>
    <w:rPr>
      <w:rFonts w:ascii="Arial Bold" w:hAnsi="Arial Bold"/>
      <w:b/>
      <w:caps/>
    </w:rPr>
  </w:style>
  <w:style w:type="paragraph" w:styleId="TOC1">
    <w:name w:val="toc 1"/>
    <w:basedOn w:val="Normal"/>
    <w:next w:val="Normal"/>
    <w:autoRedefine/>
    <w:uiPriority w:val="39"/>
    <w:rsid w:val="001D58DC"/>
    <w:pPr>
      <w:tabs>
        <w:tab w:val="left" w:pos="482"/>
        <w:tab w:val="right" w:pos="9072"/>
      </w:tabs>
      <w:spacing w:after="0"/>
    </w:pPr>
  </w:style>
  <w:style w:type="paragraph" w:styleId="TOC2">
    <w:name w:val="toc 2"/>
    <w:basedOn w:val="Normal"/>
    <w:next w:val="Normal"/>
    <w:autoRedefine/>
    <w:uiPriority w:val="39"/>
    <w:rsid w:val="000A07E5"/>
    <w:pPr>
      <w:tabs>
        <w:tab w:val="right" w:pos="9072"/>
      </w:tabs>
      <w:spacing w:before="60" w:after="0"/>
    </w:pPr>
    <w:rPr>
      <w:caps/>
    </w:rPr>
  </w:style>
  <w:style w:type="paragraph" w:styleId="TOC3">
    <w:name w:val="toc 3"/>
    <w:basedOn w:val="Normal"/>
    <w:next w:val="Normal"/>
    <w:autoRedefine/>
    <w:uiPriority w:val="39"/>
    <w:rsid w:val="00066102"/>
    <w:pPr>
      <w:tabs>
        <w:tab w:val="right" w:pos="9072"/>
      </w:tabs>
      <w:spacing w:before="20" w:after="0"/>
      <w:ind w:left="482"/>
    </w:pPr>
    <w:rPr>
      <w:noProof/>
    </w:rPr>
  </w:style>
  <w:style w:type="paragraph" w:customStyle="1" w:styleId="Heading2Title">
    <w:name w:val="Heading 2 (Title)"/>
    <w:basedOn w:val="Heading2"/>
    <w:next w:val="Heading2"/>
    <w:rsid w:val="00A35A73"/>
    <w:pPr>
      <w:keepNext/>
    </w:pPr>
    <w:rPr>
      <w:b/>
      <w:bCs/>
    </w:rPr>
  </w:style>
  <w:style w:type="character" w:styleId="PageNumber">
    <w:name w:val="page number"/>
    <w:rsid w:val="00764EA7"/>
    <w:rPr>
      <w:rFonts w:ascii="Arial" w:hAnsi="Arial"/>
      <w:sz w:val="16"/>
    </w:rPr>
  </w:style>
  <w:style w:type="table" w:styleId="TableGrid">
    <w:name w:val="Table Grid"/>
    <w:basedOn w:val="TableNormal"/>
    <w:uiPriority w:val="39"/>
    <w:rsid w:val="0067112B"/>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0A07E5"/>
    <w:rPr>
      <w:rFonts w:ascii="Arial" w:hAnsi="Arial"/>
      <w:dstrike w:val="0"/>
      <w:sz w:val="16"/>
      <w:szCs w:val="16"/>
      <w:vertAlign w:val="superscript"/>
    </w:rPr>
  </w:style>
  <w:style w:type="character" w:styleId="FootnoteReference0">
    <w:name w:val="footnote reference"/>
    <w:uiPriority w:val="99"/>
    <w:rsid w:val="00334CC6"/>
    <w:rPr>
      <w:rFonts w:ascii="Arial" w:hAnsi="Arial"/>
      <w:b/>
      <w:sz w:val="20"/>
      <w:vertAlign w:val="superscript"/>
    </w:rPr>
  </w:style>
  <w:style w:type="paragraph" w:customStyle="1" w:styleId="NumberingLevel1">
    <w:name w:val="Numbering Level 1"/>
    <w:basedOn w:val="Normal"/>
    <w:rsid w:val="005E2A90"/>
    <w:pPr>
      <w:numPr>
        <w:numId w:val="21"/>
      </w:numPr>
    </w:pPr>
  </w:style>
  <w:style w:type="character" w:customStyle="1" w:styleId="Heading2Char">
    <w:name w:val="Heading 2 Char"/>
    <w:link w:val="Heading2"/>
    <w:rsid w:val="005D5AD6"/>
    <w:rPr>
      <w:rFonts w:ascii="Arial" w:hAnsi="Arial"/>
    </w:rPr>
  </w:style>
  <w:style w:type="character" w:styleId="Hyperlink">
    <w:name w:val="Hyperlink"/>
    <w:uiPriority w:val="99"/>
    <w:rsid w:val="000A07E5"/>
    <w:rPr>
      <w:color w:val="0000FF"/>
      <w:u w:val="single"/>
    </w:rPr>
  </w:style>
  <w:style w:type="paragraph" w:styleId="BalloonText">
    <w:name w:val="Balloon Text"/>
    <w:basedOn w:val="Normal"/>
    <w:link w:val="BalloonTextChar"/>
    <w:semiHidden/>
    <w:rsid w:val="0037207D"/>
    <w:pPr>
      <w:spacing w:after="0" w:line="240" w:lineRule="auto"/>
    </w:pPr>
    <w:rPr>
      <w:rFonts w:ascii="Tahoma" w:hAnsi="Tahoma" w:cs="Tahoma"/>
      <w:sz w:val="16"/>
      <w:szCs w:val="16"/>
    </w:rPr>
  </w:style>
  <w:style w:type="character" w:customStyle="1" w:styleId="BalloonTextChar">
    <w:name w:val="Balloon Text Char"/>
    <w:link w:val="BalloonText"/>
    <w:semiHidden/>
    <w:rsid w:val="002C6CF1"/>
    <w:rPr>
      <w:rFonts w:ascii="Tahoma" w:hAnsi="Tahoma" w:cs="Tahoma"/>
      <w:sz w:val="16"/>
      <w:szCs w:val="16"/>
    </w:rPr>
  </w:style>
  <w:style w:type="paragraph" w:customStyle="1" w:styleId="ScheduleLevel1">
    <w:name w:val="Schedule Level 1"/>
    <w:basedOn w:val="Normal"/>
    <w:rsid w:val="00360C3C"/>
    <w:pPr>
      <w:numPr>
        <w:numId w:val="2"/>
      </w:numPr>
    </w:pPr>
  </w:style>
  <w:style w:type="paragraph" w:customStyle="1" w:styleId="ScheduleLevel2">
    <w:name w:val="Schedule Level 2"/>
    <w:basedOn w:val="Normal"/>
    <w:rsid w:val="00360C3C"/>
    <w:pPr>
      <w:numPr>
        <w:ilvl w:val="1"/>
        <w:numId w:val="2"/>
      </w:numPr>
    </w:pPr>
  </w:style>
  <w:style w:type="paragraph" w:customStyle="1" w:styleId="ScheduleLevel3">
    <w:name w:val="Schedule Level 3"/>
    <w:basedOn w:val="Normal"/>
    <w:rsid w:val="00360C3C"/>
    <w:pPr>
      <w:numPr>
        <w:ilvl w:val="2"/>
        <w:numId w:val="2"/>
      </w:numPr>
    </w:pPr>
  </w:style>
  <w:style w:type="paragraph" w:customStyle="1" w:styleId="ScheduleLevel4">
    <w:name w:val="Schedule Level 4"/>
    <w:basedOn w:val="Normal"/>
    <w:rsid w:val="00360C3C"/>
    <w:pPr>
      <w:numPr>
        <w:ilvl w:val="3"/>
        <w:numId w:val="2"/>
      </w:numPr>
    </w:pPr>
  </w:style>
  <w:style w:type="paragraph" w:customStyle="1" w:styleId="ScheduleLevel5">
    <w:name w:val="Schedule Level 5"/>
    <w:basedOn w:val="Normal"/>
    <w:rsid w:val="00360C3C"/>
    <w:pPr>
      <w:numPr>
        <w:ilvl w:val="4"/>
        <w:numId w:val="2"/>
      </w:numPr>
    </w:pPr>
  </w:style>
  <w:style w:type="paragraph" w:customStyle="1" w:styleId="ScheduleLevel6">
    <w:name w:val="Schedule Level 6"/>
    <w:basedOn w:val="Normal"/>
    <w:rsid w:val="00360C3C"/>
    <w:pPr>
      <w:numPr>
        <w:ilvl w:val="5"/>
        <w:numId w:val="2"/>
      </w:numPr>
    </w:pPr>
  </w:style>
  <w:style w:type="paragraph" w:customStyle="1" w:styleId="Body4">
    <w:name w:val="Body4"/>
    <w:basedOn w:val="Body3"/>
    <w:qFormat/>
    <w:rsid w:val="00A74574"/>
    <w:pPr>
      <w:ind w:left="3240"/>
    </w:pPr>
  </w:style>
  <w:style w:type="paragraph" w:customStyle="1" w:styleId="Body5">
    <w:name w:val="Body5"/>
    <w:basedOn w:val="Body4"/>
    <w:qFormat/>
    <w:rsid w:val="00A74574"/>
    <w:pPr>
      <w:ind w:left="3960"/>
    </w:pPr>
  </w:style>
  <w:style w:type="paragraph" w:customStyle="1" w:styleId="Body6">
    <w:name w:val="Body6"/>
    <w:basedOn w:val="Body5"/>
    <w:qFormat/>
    <w:rsid w:val="00A74574"/>
    <w:pPr>
      <w:ind w:left="4680"/>
    </w:pPr>
  </w:style>
  <w:style w:type="paragraph" w:customStyle="1" w:styleId="lnschedno">
    <w:name w:val="lnschedno"/>
    <w:basedOn w:val="Normal"/>
    <w:next w:val="Normal"/>
    <w:semiHidden/>
    <w:rsid w:val="00F86804"/>
    <w:pPr>
      <w:numPr>
        <w:numId w:val="3"/>
      </w:numPr>
      <w:ind w:left="714" w:hanging="357"/>
    </w:pPr>
  </w:style>
  <w:style w:type="numbering" w:customStyle="1" w:styleId="Headings">
    <w:name w:val="Headings"/>
    <w:uiPriority w:val="99"/>
    <w:rsid w:val="007956C9"/>
    <w:pPr>
      <w:numPr>
        <w:numId w:val="6"/>
      </w:numPr>
    </w:pPr>
  </w:style>
  <w:style w:type="paragraph" w:customStyle="1" w:styleId="HeadingNUM">
    <w:name w:val="Heading NUM"/>
    <w:basedOn w:val="Normal"/>
    <w:qFormat/>
    <w:rsid w:val="00FC7FC1"/>
    <w:pPr>
      <w:numPr>
        <w:numId w:val="8"/>
      </w:numPr>
      <w:ind w:hanging="720"/>
    </w:pPr>
  </w:style>
  <w:style w:type="paragraph" w:customStyle="1" w:styleId="HeadingCHR">
    <w:name w:val="Heading CHR"/>
    <w:basedOn w:val="Normal"/>
    <w:qFormat/>
    <w:rsid w:val="00FC7FC1"/>
    <w:pPr>
      <w:numPr>
        <w:numId w:val="9"/>
      </w:numPr>
      <w:ind w:hanging="720"/>
    </w:pPr>
  </w:style>
  <w:style w:type="paragraph" w:styleId="FootnoteText">
    <w:name w:val="footnote text"/>
    <w:basedOn w:val="Normal"/>
    <w:link w:val="FootnoteTextChar"/>
    <w:uiPriority w:val="99"/>
    <w:rsid w:val="00334CC6"/>
    <w:pPr>
      <w:spacing w:after="60" w:line="240" w:lineRule="auto"/>
    </w:pPr>
    <w:rPr>
      <w:sz w:val="16"/>
    </w:rPr>
  </w:style>
  <w:style w:type="character" w:customStyle="1" w:styleId="FootnoteTextChar">
    <w:name w:val="Footnote Text Char"/>
    <w:link w:val="FootnoteText"/>
    <w:uiPriority w:val="99"/>
    <w:rsid w:val="00334CC6"/>
    <w:rPr>
      <w:rFonts w:ascii="Arial" w:hAnsi="Arial"/>
      <w:sz w:val="16"/>
    </w:rPr>
  </w:style>
  <w:style w:type="paragraph" w:customStyle="1" w:styleId="ScheduleLevel7">
    <w:name w:val="Schedule Level 7"/>
    <w:basedOn w:val="Normal"/>
    <w:rsid w:val="00360C3C"/>
    <w:pPr>
      <w:numPr>
        <w:ilvl w:val="6"/>
        <w:numId w:val="2"/>
      </w:numPr>
    </w:pPr>
  </w:style>
  <w:style w:type="paragraph" w:customStyle="1" w:styleId="DefinitionLevel1">
    <w:name w:val="Definition Level 1"/>
    <w:basedOn w:val="Normal"/>
    <w:qFormat/>
    <w:rsid w:val="004C7A92"/>
    <w:pPr>
      <w:numPr>
        <w:numId w:val="10"/>
      </w:numPr>
    </w:pPr>
  </w:style>
  <w:style w:type="paragraph" w:customStyle="1" w:styleId="NumberingLevel2">
    <w:name w:val="Numbering Level 2"/>
    <w:basedOn w:val="Normal"/>
    <w:rsid w:val="005E2A90"/>
    <w:pPr>
      <w:numPr>
        <w:ilvl w:val="1"/>
        <w:numId w:val="21"/>
      </w:numPr>
    </w:pPr>
  </w:style>
  <w:style w:type="paragraph" w:customStyle="1" w:styleId="NumberingLevel3">
    <w:name w:val="Numbering Level 3"/>
    <w:basedOn w:val="Normal"/>
    <w:rsid w:val="005E2A90"/>
    <w:pPr>
      <w:numPr>
        <w:ilvl w:val="2"/>
        <w:numId w:val="21"/>
      </w:numPr>
    </w:pPr>
  </w:style>
  <w:style w:type="paragraph" w:customStyle="1" w:styleId="DefinitionLevel2">
    <w:name w:val="Definition Level 2"/>
    <w:basedOn w:val="Normal"/>
    <w:qFormat/>
    <w:rsid w:val="004C7A92"/>
    <w:pPr>
      <w:numPr>
        <w:ilvl w:val="1"/>
        <w:numId w:val="10"/>
      </w:numPr>
    </w:pPr>
  </w:style>
  <w:style w:type="paragraph" w:customStyle="1" w:styleId="DefinitionLevel3">
    <w:name w:val="Definition Level 3"/>
    <w:basedOn w:val="Normal"/>
    <w:rsid w:val="006F1E2B"/>
    <w:pPr>
      <w:numPr>
        <w:ilvl w:val="2"/>
        <w:numId w:val="10"/>
      </w:numPr>
    </w:pPr>
  </w:style>
  <w:style w:type="paragraph" w:customStyle="1" w:styleId="DefinitionLevel4">
    <w:name w:val="Definition Level 4"/>
    <w:basedOn w:val="Normal"/>
    <w:rsid w:val="006F1E2B"/>
    <w:pPr>
      <w:numPr>
        <w:ilvl w:val="3"/>
        <w:numId w:val="10"/>
      </w:numPr>
    </w:pPr>
  </w:style>
  <w:style w:type="paragraph" w:customStyle="1" w:styleId="Part">
    <w:name w:val="Part"/>
    <w:basedOn w:val="Normal"/>
    <w:next w:val="ScheduleHeading"/>
    <w:semiHidden/>
    <w:qFormat/>
    <w:rsid w:val="00C24595"/>
    <w:pPr>
      <w:spacing w:after="0" w:line="240" w:lineRule="auto"/>
      <w:jc w:val="center"/>
    </w:pPr>
    <w:rPr>
      <w:rFonts w:ascii="Arial Bold" w:hAnsi="Arial Bold"/>
      <w:b/>
    </w:rPr>
  </w:style>
  <w:style w:type="paragraph" w:customStyle="1" w:styleId="lnpartno">
    <w:name w:val="lnpartno"/>
    <w:basedOn w:val="Normal"/>
    <w:next w:val="NoSpacing"/>
    <w:semiHidden/>
    <w:qFormat/>
    <w:rsid w:val="000612F5"/>
    <w:pPr>
      <w:numPr>
        <w:numId w:val="11"/>
      </w:numPr>
      <w:tabs>
        <w:tab w:val="num" w:pos="1440"/>
      </w:tabs>
      <w:ind w:left="714" w:hanging="357"/>
      <w:jc w:val="left"/>
    </w:pPr>
    <w:rPr>
      <w:szCs w:val="18"/>
    </w:rPr>
  </w:style>
  <w:style w:type="paragraph" w:styleId="TOC4">
    <w:name w:val="toc 4"/>
    <w:basedOn w:val="Normal"/>
    <w:next w:val="Normal"/>
    <w:autoRedefine/>
    <w:uiPriority w:val="39"/>
    <w:rsid w:val="00066102"/>
    <w:pPr>
      <w:tabs>
        <w:tab w:val="right" w:pos="9072"/>
      </w:tabs>
      <w:spacing w:before="20" w:after="0"/>
      <w:ind w:left="601"/>
    </w:pPr>
    <w:rPr>
      <w:noProof/>
    </w:rPr>
  </w:style>
  <w:style w:type="numbering" w:customStyle="1" w:styleId="lnpartnum">
    <w:name w:val="lnpartnum"/>
    <w:uiPriority w:val="99"/>
    <w:rsid w:val="00E60CE1"/>
    <w:pPr>
      <w:numPr>
        <w:numId w:val="12"/>
      </w:numPr>
    </w:pPr>
  </w:style>
  <w:style w:type="paragraph" w:styleId="NoSpacing">
    <w:name w:val="No Spacing"/>
    <w:uiPriority w:val="1"/>
    <w:qFormat/>
    <w:rsid w:val="000612F5"/>
    <w:pPr>
      <w:jc w:val="both"/>
    </w:pPr>
    <w:rPr>
      <w:rFonts w:ascii="Arial" w:hAnsi="Arial"/>
    </w:rPr>
  </w:style>
  <w:style w:type="paragraph" w:customStyle="1" w:styleId="Body7">
    <w:name w:val="Body7"/>
    <w:basedOn w:val="Body6"/>
    <w:qFormat/>
    <w:rsid w:val="001065F6"/>
    <w:pPr>
      <w:ind w:firstLine="720"/>
    </w:pPr>
  </w:style>
  <w:style w:type="paragraph" w:customStyle="1" w:styleId="NumberingLevel4">
    <w:name w:val="Numbering Level 4"/>
    <w:basedOn w:val="Normal"/>
    <w:rsid w:val="005E2A90"/>
    <w:pPr>
      <w:numPr>
        <w:ilvl w:val="3"/>
        <w:numId w:val="21"/>
      </w:numPr>
    </w:pPr>
  </w:style>
  <w:style w:type="paragraph" w:customStyle="1" w:styleId="NumberingLevel5">
    <w:name w:val="Numbering Level 5"/>
    <w:basedOn w:val="Normal"/>
    <w:rsid w:val="005E2A90"/>
    <w:pPr>
      <w:numPr>
        <w:ilvl w:val="4"/>
        <w:numId w:val="21"/>
      </w:numPr>
    </w:pPr>
  </w:style>
  <w:style w:type="paragraph" w:customStyle="1" w:styleId="NumberingLevel6">
    <w:name w:val="Numbering Level 6"/>
    <w:basedOn w:val="Normal"/>
    <w:rsid w:val="005E2A90"/>
    <w:pPr>
      <w:numPr>
        <w:ilvl w:val="5"/>
        <w:numId w:val="21"/>
      </w:numPr>
    </w:pPr>
  </w:style>
  <w:style w:type="paragraph" w:customStyle="1" w:styleId="NumberingLevel7">
    <w:name w:val="Numbering Level 7"/>
    <w:basedOn w:val="Normal"/>
    <w:rsid w:val="005E2A90"/>
    <w:pPr>
      <w:numPr>
        <w:ilvl w:val="6"/>
        <w:numId w:val="21"/>
      </w:numPr>
    </w:pPr>
  </w:style>
  <w:style w:type="paragraph" w:customStyle="1" w:styleId="BB-Level1Legal">
    <w:name w:val="BB-Level1(Legal)"/>
    <w:next w:val="Normal"/>
    <w:uiPriority w:val="1"/>
    <w:rsid w:val="002035F2"/>
    <w:pPr>
      <w:numPr>
        <w:numId w:val="22"/>
      </w:numPr>
      <w:spacing w:after="240"/>
      <w:jc w:val="both"/>
    </w:pPr>
    <w:rPr>
      <w:rFonts w:ascii="Arial" w:eastAsia="Arial" w:hAnsi="Arial" w:cs="Arial"/>
      <w:b/>
      <w:caps/>
      <w:lang w:eastAsia="en-US"/>
    </w:rPr>
  </w:style>
  <w:style w:type="paragraph" w:customStyle="1" w:styleId="BB-Level2Legal">
    <w:name w:val="BB-Level2(Legal)"/>
    <w:next w:val="Normal"/>
    <w:uiPriority w:val="2"/>
    <w:rsid w:val="002035F2"/>
    <w:pPr>
      <w:numPr>
        <w:ilvl w:val="1"/>
        <w:numId w:val="22"/>
      </w:numPr>
      <w:tabs>
        <w:tab w:val="num" w:pos="720"/>
      </w:tabs>
      <w:spacing w:after="240"/>
      <w:jc w:val="both"/>
    </w:pPr>
    <w:rPr>
      <w:rFonts w:ascii="Arial" w:eastAsia="Arial" w:hAnsi="Arial" w:cs="Arial"/>
      <w:lang w:eastAsia="en-US"/>
    </w:rPr>
  </w:style>
  <w:style w:type="paragraph" w:customStyle="1" w:styleId="BB-Level3Legal">
    <w:name w:val="BB-Level3(Legal)"/>
    <w:next w:val="Normal"/>
    <w:uiPriority w:val="3"/>
    <w:rsid w:val="002035F2"/>
    <w:pPr>
      <w:numPr>
        <w:ilvl w:val="2"/>
        <w:numId w:val="22"/>
      </w:numPr>
      <w:tabs>
        <w:tab w:val="clear" w:pos="1701"/>
        <w:tab w:val="num" w:pos="1080"/>
      </w:tabs>
      <w:spacing w:after="240"/>
      <w:ind w:left="1080" w:hanging="360"/>
      <w:jc w:val="both"/>
    </w:pPr>
    <w:rPr>
      <w:rFonts w:ascii="Arial" w:eastAsia="Arial" w:hAnsi="Arial" w:cs="Arial"/>
      <w:lang w:eastAsia="en-US"/>
    </w:rPr>
  </w:style>
  <w:style w:type="paragraph" w:customStyle="1" w:styleId="BB-Level4Legal">
    <w:name w:val="BB-Level4(Legal)"/>
    <w:next w:val="Normal"/>
    <w:uiPriority w:val="4"/>
    <w:rsid w:val="002035F2"/>
    <w:pPr>
      <w:numPr>
        <w:ilvl w:val="3"/>
        <w:numId w:val="22"/>
      </w:numPr>
      <w:tabs>
        <w:tab w:val="clear" w:pos="2268"/>
        <w:tab w:val="num" w:pos="1440"/>
        <w:tab w:val="left" w:pos="1701"/>
      </w:tabs>
      <w:spacing w:after="240"/>
      <w:ind w:left="1440" w:hanging="360"/>
      <w:jc w:val="both"/>
    </w:pPr>
    <w:rPr>
      <w:rFonts w:ascii="Arial" w:eastAsia="Arial" w:hAnsi="Arial" w:cs="Arial"/>
      <w:lang w:eastAsia="en-US"/>
    </w:rPr>
  </w:style>
  <w:style w:type="paragraph" w:customStyle="1" w:styleId="BB-Level5Legal">
    <w:name w:val="BB-Level5(Legal)"/>
    <w:next w:val="Normal"/>
    <w:uiPriority w:val="5"/>
    <w:rsid w:val="002035F2"/>
    <w:pPr>
      <w:numPr>
        <w:ilvl w:val="4"/>
        <w:numId w:val="22"/>
      </w:numPr>
      <w:tabs>
        <w:tab w:val="clear" w:pos="2835"/>
        <w:tab w:val="num" w:pos="1800"/>
        <w:tab w:val="left" w:pos="2268"/>
      </w:tabs>
      <w:spacing w:after="240"/>
      <w:ind w:left="1800" w:hanging="360"/>
      <w:jc w:val="both"/>
    </w:pPr>
    <w:rPr>
      <w:rFonts w:ascii="Arial" w:eastAsia="Arial" w:hAnsi="Arial" w:cs="Arial"/>
      <w:lang w:eastAsia="en-US"/>
    </w:rPr>
  </w:style>
  <w:style w:type="paragraph" w:customStyle="1" w:styleId="BB-FrontPage">
    <w:name w:val="BB-FrontPage"/>
    <w:rsid w:val="002035F2"/>
    <w:pPr>
      <w:jc w:val="center"/>
    </w:pPr>
    <w:rPr>
      <w:rFonts w:ascii="Arial" w:eastAsia="Arial" w:hAnsi="Arial" w:cs="Arial"/>
      <w:b/>
      <w:lang w:eastAsia="en-US"/>
    </w:rPr>
  </w:style>
  <w:style w:type="paragraph" w:customStyle="1" w:styleId="BB-RecitalsLegal">
    <w:name w:val="BB-Recitals(Legal)"/>
    <w:rsid w:val="00F4282C"/>
    <w:pPr>
      <w:numPr>
        <w:numId w:val="23"/>
      </w:numPr>
      <w:spacing w:after="240"/>
      <w:jc w:val="both"/>
    </w:pPr>
    <w:rPr>
      <w:rFonts w:ascii="Arial" w:eastAsia="Arial" w:hAnsi="Arial" w:cs="Arial"/>
      <w:lang w:eastAsia="en-US"/>
    </w:rPr>
  </w:style>
  <w:style w:type="paragraph" w:customStyle="1" w:styleId="Body">
    <w:name w:val="Body"/>
    <w:basedOn w:val="Normal"/>
    <w:uiPriority w:val="99"/>
    <w:rsid w:val="009A27D5"/>
    <w:pPr>
      <w:spacing w:after="240" w:line="240" w:lineRule="auto"/>
    </w:pPr>
    <w:rPr>
      <w:rFonts w:cs="Arial"/>
    </w:rPr>
  </w:style>
  <w:style w:type="paragraph" w:customStyle="1" w:styleId="Level2">
    <w:name w:val="Level 2"/>
    <w:basedOn w:val="Normal"/>
    <w:rsid w:val="009A27D5"/>
    <w:pPr>
      <w:numPr>
        <w:ilvl w:val="1"/>
        <w:numId w:val="25"/>
      </w:numPr>
      <w:adjustRightInd w:val="0"/>
      <w:spacing w:after="240" w:line="240" w:lineRule="auto"/>
      <w:outlineLvl w:val="1"/>
    </w:pPr>
    <w:rPr>
      <w:rFonts w:eastAsia="Arial" w:cs="Arial"/>
    </w:rPr>
  </w:style>
  <w:style w:type="paragraph" w:customStyle="1" w:styleId="Level1">
    <w:name w:val="Level 1"/>
    <w:basedOn w:val="Normal"/>
    <w:rsid w:val="009A27D5"/>
    <w:pPr>
      <w:numPr>
        <w:numId w:val="25"/>
      </w:numPr>
      <w:adjustRightInd w:val="0"/>
      <w:spacing w:after="240" w:line="240" w:lineRule="auto"/>
      <w:outlineLvl w:val="0"/>
    </w:pPr>
    <w:rPr>
      <w:rFonts w:eastAsia="Arial" w:cs="Arial"/>
    </w:rPr>
  </w:style>
  <w:style w:type="paragraph" w:customStyle="1" w:styleId="Level3">
    <w:name w:val="Level 3"/>
    <w:basedOn w:val="Normal"/>
    <w:rsid w:val="009A27D5"/>
    <w:pPr>
      <w:numPr>
        <w:ilvl w:val="2"/>
        <w:numId w:val="25"/>
      </w:numPr>
      <w:adjustRightInd w:val="0"/>
      <w:spacing w:after="240" w:line="240" w:lineRule="auto"/>
      <w:outlineLvl w:val="2"/>
    </w:pPr>
    <w:rPr>
      <w:rFonts w:eastAsia="Arial" w:cs="Arial"/>
    </w:rPr>
  </w:style>
  <w:style w:type="paragraph" w:customStyle="1" w:styleId="Level4">
    <w:name w:val="Level 4"/>
    <w:basedOn w:val="Normal"/>
    <w:rsid w:val="009A27D5"/>
    <w:pPr>
      <w:numPr>
        <w:ilvl w:val="3"/>
        <w:numId w:val="25"/>
      </w:numPr>
      <w:adjustRightInd w:val="0"/>
      <w:spacing w:after="240" w:line="240" w:lineRule="auto"/>
      <w:outlineLvl w:val="3"/>
    </w:pPr>
    <w:rPr>
      <w:rFonts w:eastAsia="Arial" w:cs="Arial"/>
    </w:rPr>
  </w:style>
  <w:style w:type="paragraph" w:customStyle="1" w:styleId="Level5">
    <w:name w:val="Level 5"/>
    <w:basedOn w:val="Normal"/>
    <w:rsid w:val="009A27D5"/>
    <w:pPr>
      <w:numPr>
        <w:ilvl w:val="4"/>
        <w:numId w:val="25"/>
      </w:numPr>
      <w:adjustRightInd w:val="0"/>
      <w:spacing w:after="240" w:line="240" w:lineRule="auto"/>
      <w:outlineLvl w:val="4"/>
    </w:pPr>
    <w:rPr>
      <w:rFonts w:eastAsia="Arial" w:cs="Arial"/>
    </w:rPr>
  </w:style>
  <w:style w:type="paragraph" w:customStyle="1" w:styleId="Level6">
    <w:name w:val="Level 6"/>
    <w:basedOn w:val="Normal"/>
    <w:rsid w:val="009A27D5"/>
    <w:pPr>
      <w:numPr>
        <w:ilvl w:val="5"/>
        <w:numId w:val="25"/>
      </w:numPr>
      <w:adjustRightInd w:val="0"/>
      <w:spacing w:after="240" w:line="240" w:lineRule="auto"/>
      <w:outlineLvl w:val="5"/>
    </w:pPr>
    <w:rPr>
      <w:rFonts w:eastAsia="Arial" w:cs="Arial"/>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link w:val="ListParagraphChar"/>
    <w:uiPriority w:val="34"/>
    <w:qFormat/>
    <w:rsid w:val="0069224B"/>
    <w:pPr>
      <w:spacing w:after="200" w:line="288" w:lineRule="auto"/>
      <w:ind w:left="720"/>
      <w:contextualSpacing/>
    </w:pPr>
    <w:rPr>
      <w:rFonts w:ascii="Palatino Linotype" w:hAnsi="Palatino Linotype"/>
      <w:color w:val="000000"/>
      <w:sz w:val="23"/>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link w:val="ListParagraph"/>
    <w:uiPriority w:val="34"/>
    <w:qFormat/>
    <w:locked/>
    <w:rsid w:val="0069224B"/>
    <w:rPr>
      <w:rFonts w:ascii="Palatino Linotype" w:hAnsi="Palatino Linotype"/>
      <w:color w:val="000000"/>
      <w:sz w:val="23"/>
      <w:szCs w:val="24"/>
    </w:rPr>
  </w:style>
  <w:style w:type="character" w:styleId="CommentReference">
    <w:name w:val="annotation reference"/>
    <w:basedOn w:val="DefaultParagraphFont"/>
    <w:rsid w:val="00A71FA8"/>
    <w:rPr>
      <w:sz w:val="16"/>
      <w:szCs w:val="16"/>
    </w:rPr>
  </w:style>
  <w:style w:type="paragraph" w:styleId="CommentText">
    <w:name w:val="annotation text"/>
    <w:basedOn w:val="Normal"/>
    <w:link w:val="CommentTextChar"/>
    <w:rsid w:val="00A71FA8"/>
  </w:style>
  <w:style w:type="character" w:customStyle="1" w:styleId="CommentTextChar">
    <w:name w:val="Comment Text Char"/>
    <w:basedOn w:val="DefaultParagraphFont"/>
    <w:link w:val="CommentText"/>
    <w:rsid w:val="00A71FA8"/>
    <w:rPr>
      <w:rFonts w:ascii="Arial" w:hAnsi="Arial"/>
    </w:rPr>
  </w:style>
  <w:style w:type="paragraph" w:styleId="CommentSubject">
    <w:name w:val="annotation subject"/>
    <w:basedOn w:val="CommentText"/>
    <w:next w:val="CommentText"/>
    <w:link w:val="CommentSubjectChar"/>
    <w:rsid w:val="00A71FA8"/>
    <w:rPr>
      <w:b/>
      <w:bCs/>
    </w:rPr>
  </w:style>
  <w:style w:type="character" w:customStyle="1" w:styleId="CommentSubjectChar">
    <w:name w:val="Comment Subject Char"/>
    <w:basedOn w:val="CommentTextChar"/>
    <w:link w:val="CommentSubject"/>
    <w:rsid w:val="00A71F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cottishfuturestrust.org.uk/storage/uploads/sftcovid19impactonhubcontractsfinal.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greement%20(Scot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B6C0A2FFD1845B8DC5390DDFBCAE1" ma:contentTypeVersion="15" ma:contentTypeDescription="Create a new document." ma:contentTypeScope="" ma:versionID="9a9a88df3080b8d720ff3c0a98a44b29">
  <xsd:schema xmlns:xsd="http://www.w3.org/2001/XMLSchema" xmlns:xs="http://www.w3.org/2001/XMLSchema" xmlns:p="http://schemas.microsoft.com/office/2006/metadata/properties" xmlns:ns3="bc9d945e-60ab-4c7f-bf68-b8419fdcc8a1" xmlns:ns4="b099f36b-0eed-407d-8f2a-502168a9a7c9" targetNamespace="http://schemas.microsoft.com/office/2006/metadata/properties" ma:root="true" ma:fieldsID="66a3ce33836ff4eccba6bac5c1859299" ns3:_="" ns4:_="">
    <xsd:import namespace="bc9d945e-60ab-4c7f-bf68-b8419fdcc8a1"/>
    <xsd:import namespace="b099f36b-0eed-407d-8f2a-502168a9a7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945e-60ab-4c7f-bf68-b8419fdcc8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9f36b-0eed-407d-8f2a-502168a9a7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6e87900e-1e16-4887-aedf-8ded6dca3ae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76CD-E306-40AE-87B8-651817FC4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945e-60ab-4c7f-bf68-b8419fdcc8a1"/>
    <ds:schemaRef ds:uri="b099f36b-0eed-407d-8f2a-502168a9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EA63B-A608-4376-9396-72E3DA713EC9}">
  <ds:schemaRefs>
    <ds:schemaRef ds:uri="http://schemas.microsoft.com/office/2006/metadata/customXsn"/>
  </ds:schemaRefs>
</ds:datastoreItem>
</file>

<file path=customXml/itemProps3.xml><?xml version="1.0" encoding="utf-8"?>
<ds:datastoreItem xmlns:ds="http://schemas.openxmlformats.org/officeDocument/2006/customXml" ds:itemID="{1F5F1F66-DE0D-4710-BFF1-4086267BEBF4}">
  <ds:schemaRefs>
    <ds:schemaRef ds:uri="Microsoft.SharePoint.Taxonomy.ContentTypeSync"/>
  </ds:schemaRefs>
</ds:datastoreItem>
</file>

<file path=customXml/itemProps4.xml><?xml version="1.0" encoding="utf-8"?>
<ds:datastoreItem xmlns:ds="http://schemas.openxmlformats.org/officeDocument/2006/customXml" ds:itemID="{85E92F97-7128-431D-8DDC-F58F85B1EDA2}">
  <ds:schemaRefs>
    <ds:schemaRef ds:uri="http://schemas.microsoft.com/sharepoint/v3/contenttype/forms"/>
  </ds:schemaRefs>
</ds:datastoreItem>
</file>

<file path=customXml/itemProps5.xml><?xml version="1.0" encoding="utf-8"?>
<ds:datastoreItem xmlns:ds="http://schemas.openxmlformats.org/officeDocument/2006/customXml" ds:itemID="{70D99880-3ACA-4FB6-8568-3B8D2275D7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D663FBD-8335-43F2-95B9-52B1138E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(Scotland)</Template>
  <TotalTime>55</TotalTime>
  <Pages>13</Pages>
  <Words>3088</Words>
  <Characters>17606</Characters>
  <Application>Microsoft Office Word</Application>
  <DocSecurity>0</DocSecurity>
  <PresentationFormat/>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20653</CharactersWithSpaces>
  <SharedDoc>false</SharedDoc>
  <HyperlinkBase/>
  <HLinks>
    <vt:vector size="42" baseType="variant">
      <vt:variant>
        <vt:i4>1835056</vt:i4>
      </vt:variant>
      <vt:variant>
        <vt:i4>95</vt:i4>
      </vt:variant>
      <vt:variant>
        <vt:i4>0</vt:i4>
      </vt:variant>
      <vt:variant>
        <vt:i4>5</vt:i4>
      </vt:variant>
      <vt:variant>
        <vt:lpwstr/>
      </vt:variant>
      <vt:variant>
        <vt:lpwstr>_Toc435717087</vt:lpwstr>
      </vt:variant>
      <vt:variant>
        <vt:i4>1835056</vt:i4>
      </vt:variant>
      <vt:variant>
        <vt:i4>89</vt:i4>
      </vt:variant>
      <vt:variant>
        <vt:i4>0</vt:i4>
      </vt:variant>
      <vt:variant>
        <vt:i4>5</vt:i4>
      </vt:variant>
      <vt:variant>
        <vt:lpwstr/>
      </vt:variant>
      <vt:variant>
        <vt:lpwstr>_Toc435717086</vt:lpwstr>
      </vt:variant>
      <vt:variant>
        <vt:i4>1835056</vt:i4>
      </vt:variant>
      <vt:variant>
        <vt:i4>83</vt:i4>
      </vt:variant>
      <vt:variant>
        <vt:i4>0</vt:i4>
      </vt:variant>
      <vt:variant>
        <vt:i4>5</vt:i4>
      </vt:variant>
      <vt:variant>
        <vt:lpwstr/>
      </vt:variant>
      <vt:variant>
        <vt:lpwstr>_Toc435717085</vt:lpwstr>
      </vt:variant>
      <vt:variant>
        <vt:i4>1835056</vt:i4>
      </vt:variant>
      <vt:variant>
        <vt:i4>77</vt:i4>
      </vt:variant>
      <vt:variant>
        <vt:i4>0</vt:i4>
      </vt:variant>
      <vt:variant>
        <vt:i4>5</vt:i4>
      </vt:variant>
      <vt:variant>
        <vt:lpwstr/>
      </vt:variant>
      <vt:variant>
        <vt:lpwstr>_Toc435717084</vt:lpwstr>
      </vt:variant>
      <vt:variant>
        <vt:i4>1835056</vt:i4>
      </vt:variant>
      <vt:variant>
        <vt:i4>71</vt:i4>
      </vt:variant>
      <vt:variant>
        <vt:i4>0</vt:i4>
      </vt:variant>
      <vt:variant>
        <vt:i4>5</vt:i4>
      </vt:variant>
      <vt:variant>
        <vt:lpwstr/>
      </vt:variant>
      <vt:variant>
        <vt:lpwstr>_Toc435717083</vt:lpwstr>
      </vt:variant>
      <vt:variant>
        <vt:i4>1835056</vt:i4>
      </vt:variant>
      <vt:variant>
        <vt:i4>65</vt:i4>
      </vt:variant>
      <vt:variant>
        <vt:i4>0</vt:i4>
      </vt:variant>
      <vt:variant>
        <vt:i4>5</vt:i4>
      </vt:variant>
      <vt:variant>
        <vt:lpwstr/>
      </vt:variant>
      <vt:variant>
        <vt:lpwstr>_Toc435717082</vt:lpwstr>
      </vt:variant>
      <vt:variant>
        <vt:i4>1835056</vt:i4>
      </vt:variant>
      <vt:variant>
        <vt:i4>59</vt:i4>
      </vt:variant>
      <vt:variant>
        <vt:i4>0</vt:i4>
      </vt:variant>
      <vt:variant>
        <vt:i4>5</vt:i4>
      </vt:variant>
      <vt:variant>
        <vt:lpwstr/>
      </vt:variant>
      <vt:variant>
        <vt:lpwstr>_Toc435717081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dc:creator>
  <cp:keywords/>
  <dc:description/>
  <cp:lastModifiedBy>Mark Easton</cp:lastModifiedBy>
  <cp:revision>12</cp:revision>
  <cp:lastPrinted>2008-08-06T14:41:00Z</cp:lastPrinted>
  <dcterms:created xsi:type="dcterms:W3CDTF">2020-05-14T09:28:00Z</dcterms:created>
  <dcterms:modified xsi:type="dcterms:W3CDTF">2020-05-14T11:39:00Z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70275715-2</vt:lpwstr>
  </property>
  <property fmtid="{D5CDD505-2E9C-101B-9397-08002B2CF9AE}" pid="3" name="ContentTypeId">
    <vt:lpwstr>0x010100F61B6C0A2FFD1845B8DC5390DDFBCAE1</vt:lpwstr>
  </property>
</Properties>
</file>